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2" w:rsidRDefault="00CB2D72" w:rsidP="00351369">
      <w:pPr>
        <w:spacing w:line="360" w:lineRule="auto"/>
        <w:jc w:val="center"/>
        <w:rPr>
          <w:b/>
          <w:sz w:val="24"/>
        </w:rPr>
      </w:pPr>
    </w:p>
    <w:p w:rsidR="00351369" w:rsidRPr="00CB2D72" w:rsidRDefault="00351369" w:rsidP="00351369">
      <w:pPr>
        <w:spacing w:line="360" w:lineRule="auto"/>
        <w:jc w:val="center"/>
        <w:rPr>
          <w:b/>
          <w:sz w:val="28"/>
          <w:szCs w:val="28"/>
        </w:rPr>
      </w:pPr>
      <w:r w:rsidRPr="00CB2D72">
        <w:rPr>
          <w:b/>
          <w:sz w:val="28"/>
          <w:szCs w:val="28"/>
        </w:rPr>
        <w:t>KOMISJA GOSPODARKI KOMUNALNEJ</w:t>
      </w:r>
    </w:p>
    <w:p w:rsidR="00CB2D72" w:rsidRPr="00CB2D72" w:rsidRDefault="00CB2D72" w:rsidP="00CB2D72">
      <w:pPr>
        <w:spacing w:after="0" w:line="360" w:lineRule="auto"/>
        <w:ind w:firstLine="284"/>
        <w:jc w:val="center"/>
        <w:rPr>
          <w:b/>
          <w:sz w:val="28"/>
          <w:szCs w:val="28"/>
        </w:rPr>
      </w:pPr>
      <w:r w:rsidRPr="00CB2D72">
        <w:rPr>
          <w:b/>
          <w:sz w:val="28"/>
          <w:szCs w:val="28"/>
        </w:rPr>
        <w:t>- OPINIOWANIE PROJEKTU BUDŻETU NA 202</w:t>
      </w:r>
      <w:r w:rsidR="006B0B82">
        <w:rPr>
          <w:b/>
          <w:sz w:val="28"/>
          <w:szCs w:val="28"/>
        </w:rPr>
        <w:t>3</w:t>
      </w:r>
      <w:r w:rsidRPr="00CB2D72">
        <w:rPr>
          <w:b/>
          <w:sz w:val="28"/>
          <w:szCs w:val="28"/>
        </w:rPr>
        <w:t xml:space="preserve"> ROK</w:t>
      </w:r>
    </w:p>
    <w:p w:rsidR="00CB2D72" w:rsidRDefault="00CB2D72" w:rsidP="00351369">
      <w:pPr>
        <w:spacing w:line="360" w:lineRule="auto"/>
        <w:jc w:val="center"/>
        <w:rPr>
          <w:b/>
          <w:sz w:val="24"/>
        </w:rPr>
      </w:pPr>
    </w:p>
    <w:p w:rsidR="00F453DB" w:rsidRPr="006432E8" w:rsidRDefault="00F453DB" w:rsidP="00F453D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6432E8">
        <w:rPr>
          <w:b/>
          <w:sz w:val="24"/>
          <w:szCs w:val="24"/>
          <w:u w:val="single"/>
        </w:rPr>
        <w:t xml:space="preserve">900- GOSPODARKA KOMUNALNA I OCHRONA ŚRODOWISKA </w:t>
      </w:r>
    </w:p>
    <w:p w:rsidR="00EE6DE9" w:rsidRPr="00B7160F" w:rsidRDefault="00EE6DE9" w:rsidP="00E3258C">
      <w:pPr>
        <w:spacing w:line="360" w:lineRule="auto"/>
        <w:ind w:firstLine="284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Obszar działania komisji, czyli gospodarka komunalna </w:t>
      </w:r>
      <w:r w:rsidR="00F453DB" w:rsidRPr="00B7160F">
        <w:rPr>
          <w:sz w:val="24"/>
          <w:szCs w:val="24"/>
        </w:rPr>
        <w:t xml:space="preserve">znajduje swoje odzwierciedlenie przede wszystkim w dziale 900. </w:t>
      </w:r>
    </w:p>
    <w:p w:rsidR="002C6825" w:rsidRPr="00B7160F" w:rsidRDefault="00F453DB" w:rsidP="002C6825">
      <w:pPr>
        <w:spacing w:line="360" w:lineRule="auto"/>
        <w:ind w:firstLine="284"/>
        <w:jc w:val="both"/>
        <w:rPr>
          <w:sz w:val="24"/>
          <w:szCs w:val="24"/>
        </w:rPr>
      </w:pPr>
      <w:r w:rsidRPr="00B7160F">
        <w:rPr>
          <w:sz w:val="24"/>
          <w:szCs w:val="24"/>
        </w:rPr>
        <w:t xml:space="preserve">Wydatki </w:t>
      </w:r>
      <w:r w:rsidR="00EE6DE9" w:rsidRPr="00B7160F">
        <w:rPr>
          <w:sz w:val="24"/>
          <w:szCs w:val="24"/>
        </w:rPr>
        <w:t>na 202</w:t>
      </w:r>
      <w:r w:rsidR="00B7160F" w:rsidRPr="00B7160F">
        <w:rPr>
          <w:sz w:val="24"/>
          <w:szCs w:val="24"/>
        </w:rPr>
        <w:t>3</w:t>
      </w:r>
      <w:r w:rsidRPr="00B7160F">
        <w:rPr>
          <w:sz w:val="24"/>
          <w:szCs w:val="24"/>
        </w:rPr>
        <w:t xml:space="preserve"> rok zaplanowano na poziomie </w:t>
      </w:r>
      <w:r w:rsidR="00B7160F" w:rsidRPr="00B7160F">
        <w:rPr>
          <w:b/>
          <w:sz w:val="24"/>
          <w:szCs w:val="24"/>
        </w:rPr>
        <w:t>151 214 587,66</w:t>
      </w:r>
      <w:r w:rsidRPr="00B7160F">
        <w:rPr>
          <w:b/>
          <w:sz w:val="24"/>
          <w:szCs w:val="24"/>
        </w:rPr>
        <w:t xml:space="preserve"> zł</w:t>
      </w:r>
      <w:r w:rsidRPr="00B7160F">
        <w:rPr>
          <w:sz w:val="24"/>
          <w:szCs w:val="24"/>
        </w:rPr>
        <w:t xml:space="preserve">. </w:t>
      </w:r>
      <w:r w:rsidR="006F52E7" w:rsidRPr="00B7160F">
        <w:rPr>
          <w:sz w:val="24"/>
          <w:szCs w:val="24"/>
        </w:rPr>
        <w:t xml:space="preserve">W ramach powyższej kwoty </w:t>
      </w:r>
      <w:r w:rsidR="00B7160F" w:rsidRPr="00B7160F">
        <w:rPr>
          <w:sz w:val="24"/>
          <w:szCs w:val="24"/>
        </w:rPr>
        <w:t>niespełna 121</w:t>
      </w:r>
      <w:r w:rsidR="002C6825" w:rsidRPr="00B7160F">
        <w:rPr>
          <w:sz w:val="24"/>
          <w:szCs w:val="24"/>
        </w:rPr>
        <w:t xml:space="preserve"> mln zł przeznaczono na wydatki bieżące</w:t>
      </w:r>
      <w:r w:rsidR="00D813CF" w:rsidRPr="00B7160F">
        <w:rPr>
          <w:sz w:val="24"/>
          <w:szCs w:val="24"/>
        </w:rPr>
        <w:t>, w ramach których z</w:t>
      </w:r>
      <w:r w:rsidR="009003C7" w:rsidRPr="00B7160F">
        <w:rPr>
          <w:sz w:val="24"/>
          <w:szCs w:val="24"/>
        </w:rPr>
        <w:t xml:space="preserve">abezpieczono niezbędne środki na realizację zadań z zakresu </w:t>
      </w:r>
      <w:r w:rsidR="00B7160F" w:rsidRPr="00B7160F">
        <w:rPr>
          <w:sz w:val="24"/>
          <w:szCs w:val="24"/>
        </w:rPr>
        <w:t>gospodarki komunalnej, to jest:</w:t>
      </w:r>
    </w:p>
    <w:p w:rsidR="00F453DB" w:rsidRPr="00024497" w:rsidRDefault="009003C7" w:rsidP="002C6825">
      <w:pPr>
        <w:spacing w:line="360" w:lineRule="auto"/>
        <w:jc w:val="both"/>
        <w:rPr>
          <w:sz w:val="24"/>
          <w:szCs w:val="24"/>
        </w:rPr>
      </w:pPr>
      <w:r w:rsidRPr="00024497">
        <w:rPr>
          <w:sz w:val="24"/>
          <w:szCs w:val="24"/>
        </w:rPr>
        <w:t>-</w:t>
      </w:r>
      <w:r w:rsidR="00422515" w:rsidRPr="00024497">
        <w:rPr>
          <w:sz w:val="24"/>
          <w:szCs w:val="24"/>
        </w:rPr>
        <w:t xml:space="preserve"> </w:t>
      </w:r>
      <w:r w:rsidRPr="00024497">
        <w:rPr>
          <w:sz w:val="24"/>
          <w:szCs w:val="24"/>
        </w:rPr>
        <w:t>gospodarkę odpadami</w:t>
      </w:r>
      <w:r w:rsidR="00422515" w:rsidRPr="00024497">
        <w:rPr>
          <w:sz w:val="24"/>
          <w:szCs w:val="24"/>
        </w:rPr>
        <w:t xml:space="preserve"> </w:t>
      </w:r>
      <w:r w:rsidR="00024497" w:rsidRPr="00024497">
        <w:rPr>
          <w:sz w:val="24"/>
          <w:szCs w:val="24"/>
        </w:rPr>
        <w:t>–</w:t>
      </w:r>
      <w:r w:rsidRPr="00024497">
        <w:rPr>
          <w:sz w:val="24"/>
          <w:szCs w:val="24"/>
        </w:rPr>
        <w:t xml:space="preserve"> </w:t>
      </w:r>
      <w:r w:rsidR="00024497" w:rsidRPr="00024497">
        <w:rPr>
          <w:sz w:val="24"/>
          <w:szCs w:val="24"/>
        </w:rPr>
        <w:t>67,1</w:t>
      </w:r>
      <w:r w:rsidRPr="00024497">
        <w:rPr>
          <w:sz w:val="24"/>
          <w:szCs w:val="24"/>
        </w:rPr>
        <w:t xml:space="preserve"> mln zł;</w:t>
      </w:r>
    </w:p>
    <w:p w:rsidR="009003C7" w:rsidRPr="00024497" w:rsidRDefault="009003C7" w:rsidP="009003C7">
      <w:pPr>
        <w:spacing w:line="360" w:lineRule="auto"/>
        <w:jc w:val="both"/>
        <w:rPr>
          <w:sz w:val="24"/>
          <w:szCs w:val="24"/>
        </w:rPr>
      </w:pPr>
      <w:r w:rsidRPr="00024497">
        <w:rPr>
          <w:sz w:val="24"/>
          <w:szCs w:val="24"/>
        </w:rPr>
        <w:t>-</w:t>
      </w:r>
      <w:r w:rsidR="00422515" w:rsidRPr="00024497">
        <w:rPr>
          <w:sz w:val="24"/>
          <w:szCs w:val="24"/>
        </w:rPr>
        <w:t xml:space="preserve"> </w:t>
      </w:r>
      <w:r w:rsidRPr="00024497">
        <w:rPr>
          <w:sz w:val="24"/>
          <w:szCs w:val="24"/>
        </w:rPr>
        <w:t xml:space="preserve">oświetlenie ulic, placów i dróg </w:t>
      </w:r>
      <w:r w:rsidR="00024497" w:rsidRPr="00024497">
        <w:rPr>
          <w:sz w:val="24"/>
          <w:szCs w:val="24"/>
        </w:rPr>
        <w:t>–</w:t>
      </w:r>
      <w:r w:rsidR="00422515" w:rsidRPr="00024497">
        <w:rPr>
          <w:sz w:val="24"/>
          <w:szCs w:val="24"/>
        </w:rPr>
        <w:t xml:space="preserve"> </w:t>
      </w:r>
      <w:r w:rsidR="00024497" w:rsidRPr="00024497">
        <w:rPr>
          <w:sz w:val="24"/>
          <w:szCs w:val="24"/>
        </w:rPr>
        <w:t>11,7</w:t>
      </w:r>
      <w:r w:rsidR="00422515" w:rsidRPr="00024497">
        <w:rPr>
          <w:sz w:val="24"/>
          <w:szCs w:val="24"/>
        </w:rPr>
        <w:t xml:space="preserve"> </w:t>
      </w:r>
      <w:r w:rsidRPr="00024497">
        <w:rPr>
          <w:sz w:val="24"/>
          <w:szCs w:val="24"/>
        </w:rPr>
        <w:t>mln zł</w:t>
      </w:r>
      <w:r w:rsidR="002C6825" w:rsidRPr="00024497">
        <w:rPr>
          <w:sz w:val="24"/>
          <w:szCs w:val="24"/>
        </w:rPr>
        <w:t>;</w:t>
      </w:r>
    </w:p>
    <w:p w:rsidR="00D813CF" w:rsidRPr="00024497" w:rsidRDefault="00422515" w:rsidP="00D813CF">
      <w:pPr>
        <w:spacing w:line="360" w:lineRule="auto"/>
        <w:jc w:val="both"/>
        <w:rPr>
          <w:sz w:val="24"/>
          <w:szCs w:val="24"/>
        </w:rPr>
      </w:pPr>
      <w:r w:rsidRPr="00024497">
        <w:rPr>
          <w:sz w:val="24"/>
          <w:szCs w:val="24"/>
        </w:rPr>
        <w:t xml:space="preserve">- </w:t>
      </w:r>
      <w:r w:rsidR="00D813CF" w:rsidRPr="00024497">
        <w:rPr>
          <w:sz w:val="24"/>
          <w:szCs w:val="24"/>
        </w:rPr>
        <w:t>gospodarkę ściekową</w:t>
      </w:r>
      <w:r w:rsidRPr="00024497">
        <w:rPr>
          <w:sz w:val="24"/>
          <w:szCs w:val="24"/>
        </w:rPr>
        <w:t xml:space="preserve"> </w:t>
      </w:r>
      <w:r w:rsidR="00024497" w:rsidRPr="00024497">
        <w:rPr>
          <w:sz w:val="24"/>
          <w:szCs w:val="24"/>
        </w:rPr>
        <w:t>–</w:t>
      </w:r>
      <w:r w:rsidR="00D813CF" w:rsidRPr="00024497">
        <w:rPr>
          <w:sz w:val="24"/>
          <w:szCs w:val="24"/>
        </w:rPr>
        <w:t xml:space="preserve"> </w:t>
      </w:r>
      <w:r w:rsidR="00024497" w:rsidRPr="00024497">
        <w:rPr>
          <w:sz w:val="24"/>
          <w:szCs w:val="24"/>
        </w:rPr>
        <w:t>2,5</w:t>
      </w:r>
      <w:r w:rsidR="00D813CF" w:rsidRPr="00024497">
        <w:rPr>
          <w:sz w:val="24"/>
          <w:szCs w:val="24"/>
        </w:rPr>
        <w:t xml:space="preserve"> mln zł;</w:t>
      </w:r>
    </w:p>
    <w:p w:rsidR="00310A82" w:rsidRPr="00310A82" w:rsidRDefault="009003C7" w:rsidP="00960B06">
      <w:pPr>
        <w:spacing w:line="360" w:lineRule="auto"/>
        <w:jc w:val="both"/>
        <w:rPr>
          <w:sz w:val="24"/>
          <w:szCs w:val="24"/>
        </w:rPr>
      </w:pPr>
      <w:r w:rsidRPr="00024497">
        <w:rPr>
          <w:sz w:val="24"/>
          <w:szCs w:val="24"/>
        </w:rPr>
        <w:t>-</w:t>
      </w:r>
      <w:r w:rsidR="00422515" w:rsidRPr="00024497">
        <w:rPr>
          <w:sz w:val="24"/>
          <w:szCs w:val="24"/>
        </w:rPr>
        <w:t xml:space="preserve"> </w:t>
      </w:r>
      <w:r w:rsidRPr="00024497">
        <w:rPr>
          <w:sz w:val="24"/>
          <w:szCs w:val="24"/>
        </w:rPr>
        <w:t>utrzymanie zieleni</w:t>
      </w:r>
      <w:r w:rsidR="00422515" w:rsidRPr="00024497">
        <w:rPr>
          <w:sz w:val="24"/>
          <w:szCs w:val="24"/>
        </w:rPr>
        <w:t xml:space="preserve"> –</w:t>
      </w:r>
      <w:r w:rsidRPr="00024497">
        <w:rPr>
          <w:sz w:val="24"/>
          <w:szCs w:val="24"/>
        </w:rPr>
        <w:t xml:space="preserve"> </w:t>
      </w:r>
      <w:r w:rsidR="00422515" w:rsidRPr="00024497">
        <w:rPr>
          <w:sz w:val="24"/>
          <w:szCs w:val="24"/>
        </w:rPr>
        <w:t>2,</w:t>
      </w:r>
      <w:r w:rsidR="00024497" w:rsidRPr="00024497">
        <w:rPr>
          <w:sz w:val="24"/>
          <w:szCs w:val="24"/>
        </w:rPr>
        <w:t>2</w:t>
      </w:r>
      <w:r w:rsidRPr="00024497">
        <w:rPr>
          <w:sz w:val="24"/>
          <w:szCs w:val="24"/>
        </w:rPr>
        <w:t xml:space="preserve"> mln zł</w:t>
      </w:r>
      <w:r w:rsidR="002C6825" w:rsidRPr="00024497">
        <w:rPr>
          <w:sz w:val="24"/>
          <w:szCs w:val="24"/>
        </w:rPr>
        <w:t>;</w:t>
      </w:r>
    </w:p>
    <w:p w:rsidR="00960B06" w:rsidRPr="009F2A67" w:rsidRDefault="00D813CF" w:rsidP="00960B06">
      <w:pPr>
        <w:spacing w:after="0" w:line="360" w:lineRule="auto"/>
        <w:ind w:firstLine="567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Wydatki inwestycyjne w obszarze gospodarki komunalnej w 202</w:t>
      </w:r>
      <w:r w:rsidR="00960B06" w:rsidRPr="009F2A67">
        <w:rPr>
          <w:sz w:val="24"/>
          <w:szCs w:val="24"/>
        </w:rPr>
        <w:t>2</w:t>
      </w:r>
      <w:r w:rsidRPr="009F2A67">
        <w:rPr>
          <w:sz w:val="24"/>
          <w:szCs w:val="24"/>
        </w:rPr>
        <w:t xml:space="preserve"> roku wyniosą ponad </w:t>
      </w:r>
      <w:r w:rsidR="00960B06" w:rsidRPr="009F2A67">
        <w:rPr>
          <w:sz w:val="24"/>
          <w:szCs w:val="24"/>
        </w:rPr>
        <w:br/>
      </w:r>
      <w:r w:rsidR="009F2A67" w:rsidRPr="009F2A67">
        <w:rPr>
          <w:b/>
          <w:sz w:val="24"/>
          <w:szCs w:val="24"/>
        </w:rPr>
        <w:t>30,2</w:t>
      </w:r>
      <w:r w:rsidRPr="009F2A67">
        <w:rPr>
          <w:b/>
          <w:sz w:val="24"/>
          <w:szCs w:val="24"/>
        </w:rPr>
        <w:t xml:space="preserve"> mln zł</w:t>
      </w:r>
      <w:r w:rsidRPr="009F2A67">
        <w:rPr>
          <w:sz w:val="24"/>
          <w:szCs w:val="24"/>
        </w:rPr>
        <w:t xml:space="preserve">, z czego najwięcej przeznaczono na realizację zadań: </w:t>
      </w:r>
    </w:p>
    <w:p w:rsidR="00960B06" w:rsidRPr="009F2A67" w:rsidRDefault="00D813CF" w:rsidP="00960B06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-</w:t>
      </w:r>
      <w:r w:rsidR="00960B06" w:rsidRPr="009F2A67">
        <w:rPr>
          <w:sz w:val="24"/>
          <w:szCs w:val="24"/>
        </w:rPr>
        <w:t xml:space="preserve"> "Zagłębiowski Park Linearny - rewitalizacja obszaru funkcjonalnego doliny rzeki Przemszy i Brynicy przez rozwój terenów zielonych 1. Budowa Centrum Edukacji Ekologicznej - Egzotarium 2. Zagospodarowanie terenów przy ul. Baczyńskiego" </w:t>
      </w:r>
      <w:r w:rsidRPr="009F2A67">
        <w:rPr>
          <w:sz w:val="24"/>
          <w:szCs w:val="24"/>
        </w:rPr>
        <w:t>(</w:t>
      </w:r>
      <w:r w:rsidR="00310A82" w:rsidRPr="009F2A67">
        <w:rPr>
          <w:sz w:val="24"/>
          <w:szCs w:val="24"/>
        </w:rPr>
        <w:t xml:space="preserve">21,8 </w:t>
      </w:r>
      <w:r w:rsidRPr="009F2A67">
        <w:rPr>
          <w:sz w:val="24"/>
          <w:szCs w:val="24"/>
        </w:rPr>
        <w:t>mln zł)</w:t>
      </w:r>
      <w:r w:rsidR="001B4739" w:rsidRPr="009F2A67">
        <w:rPr>
          <w:sz w:val="24"/>
          <w:szCs w:val="24"/>
        </w:rPr>
        <w:t>,</w:t>
      </w:r>
      <w:r w:rsidRPr="009F2A67">
        <w:rPr>
          <w:sz w:val="24"/>
          <w:szCs w:val="24"/>
        </w:rPr>
        <w:t xml:space="preserve"> </w:t>
      </w:r>
    </w:p>
    <w:p w:rsidR="00960B06" w:rsidRPr="009F2A67" w:rsidRDefault="00D813CF" w:rsidP="00960B06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-</w:t>
      </w:r>
      <w:r w:rsidR="001B4739" w:rsidRPr="009F2A67">
        <w:rPr>
          <w:sz w:val="24"/>
          <w:szCs w:val="24"/>
        </w:rPr>
        <w:t xml:space="preserve"> dotacje celowe na dofinansowanie zadań inwestycyjnych w celu ograniczenia niskiej emisji </w:t>
      </w:r>
      <w:r w:rsidRPr="009F2A67">
        <w:rPr>
          <w:sz w:val="24"/>
          <w:szCs w:val="24"/>
        </w:rPr>
        <w:t>(</w:t>
      </w:r>
      <w:r w:rsidR="00310A82" w:rsidRPr="009F2A67">
        <w:rPr>
          <w:sz w:val="24"/>
          <w:szCs w:val="24"/>
        </w:rPr>
        <w:t>3,2</w:t>
      </w:r>
      <w:r w:rsidRPr="009F2A67">
        <w:rPr>
          <w:sz w:val="24"/>
          <w:szCs w:val="24"/>
        </w:rPr>
        <w:t xml:space="preserve"> mln zł)</w:t>
      </w:r>
      <w:r w:rsidR="001B4739" w:rsidRPr="009F2A67">
        <w:rPr>
          <w:sz w:val="24"/>
          <w:szCs w:val="24"/>
        </w:rPr>
        <w:t>,</w:t>
      </w:r>
      <w:r w:rsidRPr="009F2A67">
        <w:rPr>
          <w:sz w:val="24"/>
          <w:szCs w:val="24"/>
        </w:rPr>
        <w:t xml:space="preserve"> </w:t>
      </w:r>
    </w:p>
    <w:p w:rsidR="001B4739" w:rsidRPr="009F2A67" w:rsidRDefault="001B4739" w:rsidP="001B4739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 xml:space="preserve">Dodatkowo, w ramach projektów wyłonionych w </w:t>
      </w:r>
      <w:r w:rsidRPr="009F2A67">
        <w:rPr>
          <w:b/>
          <w:sz w:val="24"/>
          <w:szCs w:val="24"/>
        </w:rPr>
        <w:t>kolejnej edycji Budżetu Obywatelskiego</w:t>
      </w:r>
      <w:r w:rsidRPr="009F2A67">
        <w:rPr>
          <w:sz w:val="24"/>
          <w:szCs w:val="24"/>
        </w:rPr>
        <w:t xml:space="preserve"> zaplanowano szereg zadań inwestycyjnych na łączną kwotę </w:t>
      </w:r>
      <w:r w:rsidR="00310A82" w:rsidRPr="009F2A67">
        <w:rPr>
          <w:sz w:val="24"/>
          <w:szCs w:val="24"/>
        </w:rPr>
        <w:t xml:space="preserve">ponad </w:t>
      </w:r>
      <w:r w:rsidR="00310A82" w:rsidRPr="009F2A67">
        <w:rPr>
          <w:b/>
          <w:sz w:val="24"/>
          <w:szCs w:val="24"/>
        </w:rPr>
        <w:t>2,7</w:t>
      </w:r>
      <w:r w:rsidRPr="009F2A67">
        <w:rPr>
          <w:b/>
          <w:sz w:val="24"/>
          <w:szCs w:val="24"/>
        </w:rPr>
        <w:t xml:space="preserve"> mln zł,</w:t>
      </w:r>
      <w:r w:rsidRPr="009F2A67">
        <w:rPr>
          <w:sz w:val="24"/>
          <w:szCs w:val="24"/>
        </w:rPr>
        <w:t xml:space="preserve"> m.in.: </w:t>
      </w:r>
    </w:p>
    <w:p w:rsidR="00310A82" w:rsidRPr="009F2A67" w:rsidRDefault="00310A82" w:rsidP="00310A82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- "BALATON reaktywacja: pomosty widokowe, plac zabaw, nowe alejki, leżaki i inne (BO23/O/26)" 1 mln zł;</w:t>
      </w:r>
    </w:p>
    <w:p w:rsidR="00310A82" w:rsidRPr="009F2A67" w:rsidRDefault="00310A82" w:rsidP="00310A82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- "Bulwar Czarnej Przemszy-park edukacyjno- przyrodniczy (BO23/VI/5)"</w:t>
      </w:r>
      <w:r w:rsidR="009F2A67">
        <w:rPr>
          <w:sz w:val="24"/>
          <w:szCs w:val="24"/>
        </w:rPr>
        <w:t xml:space="preserve"> </w:t>
      </w:r>
      <w:r w:rsidRPr="009F2A67">
        <w:rPr>
          <w:sz w:val="24"/>
          <w:szCs w:val="24"/>
        </w:rPr>
        <w:t>450 tys. zł;</w:t>
      </w:r>
    </w:p>
    <w:p w:rsidR="00310A82" w:rsidRPr="009F2A67" w:rsidRDefault="00310A82" w:rsidP="00310A82">
      <w:pPr>
        <w:spacing w:after="0" w:line="360" w:lineRule="auto"/>
        <w:ind w:firstLine="284"/>
        <w:jc w:val="both"/>
        <w:rPr>
          <w:sz w:val="24"/>
          <w:szCs w:val="24"/>
        </w:rPr>
      </w:pPr>
      <w:r w:rsidRPr="009F2A67">
        <w:rPr>
          <w:sz w:val="24"/>
          <w:szCs w:val="24"/>
        </w:rPr>
        <w:t>- "Zielony skwerek dla wszystkich- ul. Długosza (BO23/VII/1)" 264 tys. zł;</w:t>
      </w:r>
    </w:p>
    <w:p w:rsidR="00960B06" w:rsidRPr="009F2A67" w:rsidRDefault="00310A82" w:rsidP="00310A82">
      <w:pPr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9F2A67">
        <w:rPr>
          <w:sz w:val="24"/>
          <w:szCs w:val="24"/>
        </w:rPr>
        <w:t>- "Zagospodarowanie terenu-Radomska (BO23/VIII/3)" 260 tys. zł.</w:t>
      </w:r>
    </w:p>
    <w:p w:rsidR="0013077A" w:rsidRPr="00464DAD" w:rsidRDefault="0013077A" w:rsidP="0035136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464DAD">
        <w:rPr>
          <w:b/>
          <w:sz w:val="24"/>
          <w:szCs w:val="24"/>
          <w:u w:val="single"/>
        </w:rPr>
        <w:lastRenderedPageBreak/>
        <w:t>600</w:t>
      </w:r>
      <w:r w:rsidR="005F2E8F" w:rsidRPr="00464DAD">
        <w:rPr>
          <w:b/>
          <w:sz w:val="24"/>
          <w:szCs w:val="24"/>
          <w:u w:val="single"/>
        </w:rPr>
        <w:t xml:space="preserve">- TRANSPORT i ŁĄCZNOŚĆ </w:t>
      </w:r>
    </w:p>
    <w:p w:rsidR="00351369" w:rsidRPr="00464DAD" w:rsidRDefault="005F2E8F" w:rsidP="00351369">
      <w:pPr>
        <w:spacing w:line="360" w:lineRule="auto"/>
        <w:jc w:val="both"/>
        <w:rPr>
          <w:sz w:val="24"/>
          <w:szCs w:val="24"/>
        </w:rPr>
      </w:pPr>
      <w:r w:rsidRPr="00464DAD">
        <w:rPr>
          <w:sz w:val="24"/>
          <w:szCs w:val="24"/>
        </w:rPr>
        <w:t xml:space="preserve">    </w:t>
      </w:r>
      <w:r w:rsidR="0077180D" w:rsidRPr="00464DAD">
        <w:rPr>
          <w:sz w:val="24"/>
          <w:szCs w:val="24"/>
        </w:rPr>
        <w:t>W zakresie</w:t>
      </w:r>
      <w:r w:rsidR="004172D2" w:rsidRPr="00464DAD">
        <w:rPr>
          <w:sz w:val="24"/>
          <w:szCs w:val="24"/>
        </w:rPr>
        <w:t xml:space="preserve"> zainteresowania</w:t>
      </w:r>
      <w:r w:rsidR="00E3258C" w:rsidRPr="00464DAD">
        <w:rPr>
          <w:sz w:val="24"/>
          <w:szCs w:val="24"/>
        </w:rPr>
        <w:t xml:space="preserve"> komisji </w:t>
      </w:r>
      <w:r w:rsidR="0077180D" w:rsidRPr="00464DAD">
        <w:rPr>
          <w:sz w:val="24"/>
          <w:szCs w:val="24"/>
        </w:rPr>
        <w:t xml:space="preserve">pozostają również </w:t>
      </w:r>
      <w:r w:rsidR="00E3258C" w:rsidRPr="00464DAD">
        <w:rPr>
          <w:sz w:val="24"/>
          <w:szCs w:val="24"/>
        </w:rPr>
        <w:t>w</w:t>
      </w:r>
      <w:r w:rsidR="00351369" w:rsidRPr="00464DAD">
        <w:rPr>
          <w:sz w:val="24"/>
          <w:szCs w:val="24"/>
        </w:rPr>
        <w:t>ydatk</w:t>
      </w:r>
      <w:r w:rsidR="0077180D" w:rsidRPr="00464DAD">
        <w:rPr>
          <w:sz w:val="24"/>
          <w:szCs w:val="24"/>
        </w:rPr>
        <w:t xml:space="preserve">i </w:t>
      </w:r>
      <w:r w:rsidR="00351369" w:rsidRPr="00464DAD">
        <w:rPr>
          <w:sz w:val="24"/>
          <w:szCs w:val="24"/>
        </w:rPr>
        <w:t>na utrzymanie dróg, a także transport</w:t>
      </w:r>
      <w:r w:rsidR="00FA5DEA" w:rsidRPr="00464DAD">
        <w:rPr>
          <w:sz w:val="24"/>
          <w:szCs w:val="24"/>
        </w:rPr>
        <w:t xml:space="preserve"> zbiorowy</w:t>
      </w:r>
      <w:r w:rsidR="00E3258C" w:rsidRPr="00464DAD">
        <w:rPr>
          <w:sz w:val="24"/>
          <w:szCs w:val="24"/>
        </w:rPr>
        <w:t xml:space="preserve">, czyli </w:t>
      </w:r>
      <w:r w:rsidR="0077180D" w:rsidRPr="00464DAD">
        <w:rPr>
          <w:sz w:val="24"/>
          <w:szCs w:val="24"/>
        </w:rPr>
        <w:t>dział</w:t>
      </w:r>
      <w:r w:rsidR="00E3258C" w:rsidRPr="00464DAD">
        <w:rPr>
          <w:sz w:val="24"/>
          <w:szCs w:val="24"/>
        </w:rPr>
        <w:t xml:space="preserve"> 600</w:t>
      </w:r>
      <w:r w:rsidR="00351369" w:rsidRPr="00464DAD">
        <w:rPr>
          <w:sz w:val="24"/>
          <w:szCs w:val="24"/>
        </w:rPr>
        <w:t xml:space="preserve">. </w:t>
      </w:r>
      <w:r w:rsidR="00283F54" w:rsidRPr="00464DAD">
        <w:rPr>
          <w:sz w:val="24"/>
          <w:szCs w:val="24"/>
        </w:rPr>
        <w:t>W projekcie 202</w:t>
      </w:r>
      <w:r w:rsidR="00BC19F8" w:rsidRPr="00464DAD">
        <w:rPr>
          <w:sz w:val="24"/>
          <w:szCs w:val="24"/>
        </w:rPr>
        <w:t>3</w:t>
      </w:r>
      <w:r w:rsidR="0077180D" w:rsidRPr="00464DAD">
        <w:rPr>
          <w:sz w:val="24"/>
          <w:szCs w:val="24"/>
        </w:rPr>
        <w:t xml:space="preserve"> roku zaplanowano na ten cel środki </w:t>
      </w:r>
      <w:r w:rsidR="00DF78C5" w:rsidRPr="00464DAD">
        <w:rPr>
          <w:sz w:val="24"/>
          <w:szCs w:val="24"/>
        </w:rPr>
        <w:br/>
      </w:r>
      <w:r w:rsidR="0077180D" w:rsidRPr="00464DAD">
        <w:rPr>
          <w:sz w:val="24"/>
          <w:szCs w:val="24"/>
        </w:rPr>
        <w:t xml:space="preserve">w </w:t>
      </w:r>
      <w:r w:rsidR="00EF6B52" w:rsidRPr="00464DAD">
        <w:rPr>
          <w:sz w:val="24"/>
          <w:szCs w:val="24"/>
        </w:rPr>
        <w:t>wysokości</w:t>
      </w:r>
      <w:r w:rsidR="0077180D" w:rsidRPr="00464DAD">
        <w:rPr>
          <w:sz w:val="24"/>
          <w:szCs w:val="24"/>
        </w:rPr>
        <w:t xml:space="preserve"> </w:t>
      </w:r>
      <w:r w:rsidR="00BC19F8" w:rsidRPr="00464DAD">
        <w:rPr>
          <w:b/>
          <w:sz w:val="24"/>
          <w:szCs w:val="24"/>
        </w:rPr>
        <w:t>145 404 027,17</w:t>
      </w:r>
      <w:r w:rsidR="00EF6B52" w:rsidRPr="00464DAD">
        <w:rPr>
          <w:b/>
          <w:sz w:val="24"/>
          <w:szCs w:val="24"/>
        </w:rPr>
        <w:t xml:space="preserve"> zł</w:t>
      </w:r>
      <w:r w:rsidR="00EF6B52" w:rsidRPr="00464DAD">
        <w:rPr>
          <w:sz w:val="24"/>
          <w:szCs w:val="24"/>
        </w:rPr>
        <w:t xml:space="preserve">. </w:t>
      </w:r>
    </w:p>
    <w:p w:rsidR="00E3258C" w:rsidRPr="00464DAD" w:rsidRDefault="00EF6B52" w:rsidP="005B0BE3">
      <w:pPr>
        <w:spacing w:line="360" w:lineRule="auto"/>
        <w:ind w:firstLine="284"/>
        <w:jc w:val="both"/>
        <w:rPr>
          <w:sz w:val="24"/>
          <w:szCs w:val="24"/>
        </w:rPr>
      </w:pPr>
      <w:r w:rsidRPr="00464DAD">
        <w:rPr>
          <w:sz w:val="24"/>
          <w:szCs w:val="24"/>
          <w:u w:val="single"/>
        </w:rPr>
        <w:t xml:space="preserve">Na wydatki </w:t>
      </w:r>
      <w:r w:rsidR="0099662E" w:rsidRPr="00464DAD">
        <w:rPr>
          <w:sz w:val="24"/>
          <w:szCs w:val="24"/>
          <w:u w:val="single"/>
        </w:rPr>
        <w:t>bieżące</w:t>
      </w:r>
      <w:r w:rsidR="0099662E" w:rsidRPr="00464DAD">
        <w:rPr>
          <w:sz w:val="24"/>
          <w:szCs w:val="24"/>
        </w:rPr>
        <w:t xml:space="preserve"> </w:t>
      </w:r>
      <w:r w:rsidRPr="00464DAD">
        <w:rPr>
          <w:sz w:val="24"/>
          <w:szCs w:val="24"/>
        </w:rPr>
        <w:t xml:space="preserve">zabezpieczono </w:t>
      </w:r>
      <w:r w:rsidR="00BC19F8" w:rsidRPr="00464DAD">
        <w:rPr>
          <w:sz w:val="24"/>
          <w:szCs w:val="24"/>
        </w:rPr>
        <w:t xml:space="preserve">niespełna </w:t>
      </w:r>
      <w:r w:rsidR="00BC19F8" w:rsidRPr="00464DAD">
        <w:rPr>
          <w:b/>
          <w:sz w:val="24"/>
          <w:szCs w:val="24"/>
        </w:rPr>
        <w:t>57</w:t>
      </w:r>
      <w:r w:rsidR="0013077A" w:rsidRPr="00464DAD">
        <w:rPr>
          <w:b/>
          <w:sz w:val="24"/>
          <w:szCs w:val="24"/>
        </w:rPr>
        <w:t xml:space="preserve"> mln zł</w:t>
      </w:r>
      <w:r w:rsidRPr="00464DAD">
        <w:rPr>
          <w:sz w:val="24"/>
          <w:szCs w:val="24"/>
        </w:rPr>
        <w:t xml:space="preserve">, w </w:t>
      </w:r>
      <w:r w:rsidR="00351369" w:rsidRPr="00464DAD">
        <w:rPr>
          <w:sz w:val="24"/>
          <w:szCs w:val="24"/>
        </w:rPr>
        <w:t xml:space="preserve">ramach </w:t>
      </w:r>
      <w:r w:rsidRPr="00464DAD">
        <w:rPr>
          <w:sz w:val="24"/>
          <w:szCs w:val="24"/>
        </w:rPr>
        <w:t xml:space="preserve">których zostanie </w:t>
      </w:r>
      <w:r w:rsidR="00863495" w:rsidRPr="00464DAD">
        <w:rPr>
          <w:sz w:val="24"/>
          <w:szCs w:val="24"/>
        </w:rPr>
        <w:t xml:space="preserve">opłacona </w:t>
      </w:r>
      <w:r w:rsidR="00AF0780" w:rsidRPr="00464DAD">
        <w:rPr>
          <w:sz w:val="24"/>
          <w:szCs w:val="24"/>
        </w:rPr>
        <w:t xml:space="preserve">m.in. </w:t>
      </w:r>
      <w:r w:rsidR="00351369" w:rsidRPr="00464DAD">
        <w:rPr>
          <w:sz w:val="24"/>
          <w:szCs w:val="24"/>
        </w:rPr>
        <w:t>składk</w:t>
      </w:r>
      <w:r w:rsidRPr="00464DAD">
        <w:rPr>
          <w:sz w:val="24"/>
          <w:szCs w:val="24"/>
        </w:rPr>
        <w:t>a</w:t>
      </w:r>
      <w:r w:rsidR="00351369" w:rsidRPr="00464DAD">
        <w:rPr>
          <w:sz w:val="24"/>
          <w:szCs w:val="24"/>
        </w:rPr>
        <w:t xml:space="preserve"> członkowsk</w:t>
      </w:r>
      <w:r w:rsidRPr="00464DAD">
        <w:rPr>
          <w:sz w:val="24"/>
          <w:szCs w:val="24"/>
        </w:rPr>
        <w:t>a</w:t>
      </w:r>
      <w:r w:rsidR="00351369" w:rsidRPr="00464DAD">
        <w:rPr>
          <w:sz w:val="24"/>
          <w:szCs w:val="24"/>
        </w:rPr>
        <w:t xml:space="preserve"> </w:t>
      </w:r>
      <w:r w:rsidR="00BC19F8" w:rsidRPr="00464DAD">
        <w:rPr>
          <w:sz w:val="24"/>
          <w:szCs w:val="24"/>
        </w:rPr>
        <w:t>GZM</w:t>
      </w:r>
      <w:r w:rsidR="004172D2" w:rsidRPr="00464DAD">
        <w:rPr>
          <w:sz w:val="24"/>
          <w:szCs w:val="24"/>
        </w:rPr>
        <w:t xml:space="preserve"> </w:t>
      </w:r>
      <w:r w:rsidR="00351369" w:rsidRPr="00464DAD">
        <w:rPr>
          <w:sz w:val="24"/>
          <w:szCs w:val="24"/>
        </w:rPr>
        <w:t>(</w:t>
      </w:r>
      <w:r w:rsidR="00BC19F8" w:rsidRPr="00464DAD">
        <w:rPr>
          <w:sz w:val="24"/>
          <w:szCs w:val="24"/>
        </w:rPr>
        <w:t>48,2</w:t>
      </w:r>
      <w:r w:rsidR="00DF78C5" w:rsidRPr="00464DAD">
        <w:rPr>
          <w:sz w:val="24"/>
          <w:szCs w:val="24"/>
        </w:rPr>
        <w:t xml:space="preserve"> </w:t>
      </w:r>
      <w:r w:rsidR="00AF0780" w:rsidRPr="00464DAD">
        <w:rPr>
          <w:sz w:val="24"/>
          <w:szCs w:val="24"/>
        </w:rPr>
        <w:t>mln zł</w:t>
      </w:r>
      <w:r w:rsidR="00351369" w:rsidRPr="00464DAD">
        <w:rPr>
          <w:sz w:val="24"/>
          <w:szCs w:val="24"/>
        </w:rPr>
        <w:t>)</w:t>
      </w:r>
      <w:r w:rsidR="00AF0780" w:rsidRPr="00464DAD">
        <w:rPr>
          <w:sz w:val="24"/>
          <w:szCs w:val="24"/>
        </w:rPr>
        <w:t xml:space="preserve">, </w:t>
      </w:r>
      <w:r w:rsidR="00863495" w:rsidRPr="00464DAD">
        <w:rPr>
          <w:sz w:val="24"/>
          <w:szCs w:val="24"/>
        </w:rPr>
        <w:t>koszty ut</w:t>
      </w:r>
      <w:r w:rsidR="00DF78C5" w:rsidRPr="00464DAD">
        <w:rPr>
          <w:sz w:val="24"/>
          <w:szCs w:val="24"/>
        </w:rPr>
        <w:t>rzymania wypożyczalni rowerów (</w:t>
      </w:r>
      <w:r w:rsidR="00BC19F8" w:rsidRPr="00464DAD">
        <w:rPr>
          <w:sz w:val="24"/>
          <w:szCs w:val="24"/>
        </w:rPr>
        <w:t>267</w:t>
      </w:r>
      <w:r w:rsidR="00863495" w:rsidRPr="00464DAD">
        <w:rPr>
          <w:sz w:val="24"/>
          <w:szCs w:val="24"/>
        </w:rPr>
        <w:t xml:space="preserve"> tys. zł)</w:t>
      </w:r>
      <w:r w:rsidR="00DF78C5" w:rsidRPr="00464DAD">
        <w:rPr>
          <w:sz w:val="24"/>
          <w:szCs w:val="24"/>
        </w:rPr>
        <w:t>,</w:t>
      </w:r>
      <w:r w:rsidR="00863495" w:rsidRPr="00464DAD">
        <w:rPr>
          <w:sz w:val="24"/>
          <w:szCs w:val="24"/>
        </w:rPr>
        <w:t xml:space="preserve"> </w:t>
      </w:r>
      <w:r w:rsidR="00AF0780" w:rsidRPr="00464DAD">
        <w:rPr>
          <w:sz w:val="24"/>
          <w:szCs w:val="24"/>
        </w:rPr>
        <w:t>koszty utrzymania przystanków komunikacyjnych (</w:t>
      </w:r>
      <w:r w:rsidR="00464DAD" w:rsidRPr="00464DAD">
        <w:rPr>
          <w:sz w:val="24"/>
          <w:szCs w:val="24"/>
        </w:rPr>
        <w:t>151</w:t>
      </w:r>
      <w:r w:rsidR="00863495" w:rsidRPr="00464DAD">
        <w:rPr>
          <w:sz w:val="24"/>
          <w:szCs w:val="24"/>
        </w:rPr>
        <w:t xml:space="preserve"> tys.</w:t>
      </w:r>
      <w:r w:rsidR="00CB2D72" w:rsidRPr="00464DAD">
        <w:rPr>
          <w:sz w:val="24"/>
          <w:szCs w:val="24"/>
        </w:rPr>
        <w:t xml:space="preserve"> </w:t>
      </w:r>
      <w:r w:rsidR="00AF0780" w:rsidRPr="00464DAD">
        <w:rPr>
          <w:sz w:val="24"/>
          <w:szCs w:val="24"/>
        </w:rPr>
        <w:t xml:space="preserve">zł) oraz </w:t>
      </w:r>
      <w:r w:rsidR="0013077A" w:rsidRPr="00464DAD">
        <w:rPr>
          <w:sz w:val="24"/>
          <w:szCs w:val="24"/>
        </w:rPr>
        <w:t>ubezpieczenie OC miasta Sosnowca (</w:t>
      </w:r>
      <w:r w:rsidR="00464DAD" w:rsidRPr="00464DAD">
        <w:rPr>
          <w:sz w:val="24"/>
          <w:szCs w:val="24"/>
        </w:rPr>
        <w:t>830</w:t>
      </w:r>
      <w:r w:rsidR="00DF78C5" w:rsidRPr="00464DAD">
        <w:rPr>
          <w:sz w:val="24"/>
          <w:szCs w:val="24"/>
        </w:rPr>
        <w:t xml:space="preserve"> </w:t>
      </w:r>
      <w:r w:rsidR="00E3258C" w:rsidRPr="00464DAD">
        <w:rPr>
          <w:sz w:val="24"/>
          <w:szCs w:val="24"/>
        </w:rPr>
        <w:t>tys. zł).</w:t>
      </w:r>
      <w:r w:rsidR="005F2E8F" w:rsidRPr="00464DAD">
        <w:rPr>
          <w:sz w:val="24"/>
          <w:szCs w:val="24"/>
        </w:rPr>
        <w:t xml:space="preserve">    </w:t>
      </w:r>
    </w:p>
    <w:p w:rsidR="00E72B95" w:rsidRPr="00AC41E0" w:rsidRDefault="00BC19F8" w:rsidP="005B0BE3">
      <w:pPr>
        <w:spacing w:line="36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Należy zaznaczyć, że część składki</w:t>
      </w:r>
      <w:r w:rsidR="00E72B95" w:rsidRPr="00AC41E0">
        <w:rPr>
          <w:sz w:val="24"/>
          <w:szCs w:val="24"/>
        </w:rPr>
        <w:t xml:space="preserve"> cz</w:t>
      </w:r>
      <w:r>
        <w:rPr>
          <w:sz w:val="24"/>
          <w:szCs w:val="24"/>
        </w:rPr>
        <w:t>łonkowskiej</w:t>
      </w:r>
      <w:r w:rsidR="00E72B95" w:rsidRPr="00AC41E0">
        <w:rPr>
          <w:sz w:val="24"/>
          <w:szCs w:val="24"/>
        </w:rPr>
        <w:t xml:space="preserve"> </w:t>
      </w:r>
      <w:r>
        <w:rPr>
          <w:sz w:val="24"/>
          <w:szCs w:val="24"/>
        </w:rPr>
        <w:t>GZM</w:t>
      </w:r>
      <w:r w:rsidR="00643FC5" w:rsidRPr="00AC41E0">
        <w:rPr>
          <w:sz w:val="24"/>
          <w:szCs w:val="24"/>
        </w:rPr>
        <w:t xml:space="preserve"> </w:t>
      </w:r>
      <w:r w:rsidR="00E72B95" w:rsidRPr="00AC41E0">
        <w:rPr>
          <w:sz w:val="24"/>
          <w:szCs w:val="24"/>
        </w:rPr>
        <w:t>na rok 202</w:t>
      </w:r>
      <w:r w:rsidR="00AC41E0" w:rsidRPr="00AC41E0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AC41E0" w:rsidRPr="00AC4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B40C07">
        <w:rPr>
          <w:sz w:val="24"/>
          <w:szCs w:val="24"/>
        </w:rPr>
        <w:t>wysokości</w:t>
      </w:r>
      <w:r w:rsidR="00AC41E0" w:rsidRPr="00AC41E0">
        <w:rPr>
          <w:sz w:val="24"/>
          <w:szCs w:val="24"/>
        </w:rPr>
        <w:t xml:space="preserve"> 26</w:t>
      </w:r>
      <w:r w:rsidR="00E72B95" w:rsidRPr="00AC41E0">
        <w:rPr>
          <w:sz w:val="24"/>
          <w:szCs w:val="24"/>
        </w:rPr>
        <w:t xml:space="preserve"> mln zostanie </w:t>
      </w:r>
      <w:r w:rsidR="00AC41E0" w:rsidRPr="00AC41E0">
        <w:rPr>
          <w:sz w:val="24"/>
          <w:szCs w:val="24"/>
        </w:rPr>
        <w:t>uregulowane w roku 2022</w:t>
      </w:r>
      <w:r w:rsidR="00643FC5" w:rsidRPr="00AC41E0">
        <w:rPr>
          <w:sz w:val="24"/>
          <w:szCs w:val="24"/>
        </w:rPr>
        <w:t xml:space="preserve">. </w:t>
      </w:r>
    </w:p>
    <w:p w:rsidR="00643FC5" w:rsidRPr="003750CA" w:rsidRDefault="0013077A" w:rsidP="00643FC5">
      <w:pPr>
        <w:spacing w:after="0" w:line="360" w:lineRule="auto"/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  <w:u w:val="single"/>
        </w:rPr>
        <w:t>Wydatki majątkowe</w:t>
      </w:r>
      <w:r w:rsidRPr="003750CA">
        <w:rPr>
          <w:sz w:val="24"/>
          <w:szCs w:val="24"/>
        </w:rPr>
        <w:t xml:space="preserve"> zostały </w:t>
      </w:r>
      <w:r w:rsidR="00AF0780" w:rsidRPr="003750CA">
        <w:rPr>
          <w:sz w:val="24"/>
          <w:szCs w:val="24"/>
        </w:rPr>
        <w:t xml:space="preserve">zaplanowane w kwocie </w:t>
      </w:r>
      <w:r w:rsidR="00E72B95" w:rsidRPr="003750CA">
        <w:rPr>
          <w:sz w:val="24"/>
          <w:szCs w:val="24"/>
        </w:rPr>
        <w:t xml:space="preserve">niespełna </w:t>
      </w:r>
      <w:r w:rsidR="003750CA" w:rsidRPr="003750CA">
        <w:rPr>
          <w:b/>
          <w:sz w:val="24"/>
          <w:szCs w:val="24"/>
        </w:rPr>
        <w:t>88,4</w:t>
      </w:r>
      <w:r w:rsidRPr="003750CA">
        <w:rPr>
          <w:b/>
          <w:sz w:val="24"/>
          <w:szCs w:val="24"/>
        </w:rPr>
        <w:t xml:space="preserve"> mln zł</w:t>
      </w:r>
      <w:r w:rsidR="00863495" w:rsidRPr="003750CA">
        <w:rPr>
          <w:sz w:val="24"/>
          <w:szCs w:val="24"/>
        </w:rPr>
        <w:t xml:space="preserve">, </w:t>
      </w:r>
      <w:r w:rsidR="00643FC5" w:rsidRPr="003750CA">
        <w:rPr>
          <w:sz w:val="24"/>
          <w:szCs w:val="24"/>
        </w:rPr>
        <w:t>z czego najwięcej przeznaczono na realizację wskazanych zadań:</w:t>
      </w:r>
    </w:p>
    <w:p w:rsidR="00643FC5" w:rsidRDefault="00643FC5" w:rsidP="00643FC5">
      <w:pPr>
        <w:spacing w:after="0" w:line="360" w:lineRule="auto"/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</w:rPr>
        <w:t>- "Kompleksowa przebudowa dróg na</w:t>
      </w:r>
      <w:r w:rsidR="003750CA" w:rsidRPr="003750CA">
        <w:rPr>
          <w:sz w:val="24"/>
          <w:szCs w:val="24"/>
        </w:rPr>
        <w:t xml:space="preserve"> terenie gminy Sosnowiec" – 70,6</w:t>
      </w:r>
      <w:r w:rsidRPr="003750CA">
        <w:rPr>
          <w:sz w:val="24"/>
          <w:szCs w:val="24"/>
        </w:rPr>
        <w:t xml:space="preserve"> mln zł;</w:t>
      </w:r>
    </w:p>
    <w:p w:rsidR="003750CA" w:rsidRPr="003750CA" w:rsidRDefault="003750CA" w:rsidP="00643FC5">
      <w:pPr>
        <w:spacing w:after="0" w:line="360" w:lineRule="auto"/>
        <w:ind w:firstLine="284"/>
        <w:jc w:val="both"/>
        <w:rPr>
          <w:sz w:val="24"/>
          <w:szCs w:val="24"/>
        </w:rPr>
      </w:pPr>
      <w:r w:rsidRPr="00B40C07">
        <w:rPr>
          <w:sz w:val="24"/>
          <w:szCs w:val="24"/>
        </w:rPr>
        <w:t xml:space="preserve">- </w:t>
      </w:r>
      <w:r w:rsidR="00B40C07" w:rsidRPr="00B40C07">
        <w:rPr>
          <w:sz w:val="24"/>
          <w:szCs w:val="24"/>
        </w:rPr>
        <w:t>"Przebudowa ul. Lenartowicza w Sosnowcu"</w:t>
      </w:r>
      <w:r w:rsidR="00B40C07">
        <w:t xml:space="preserve"> </w:t>
      </w:r>
      <w:r w:rsidRPr="003750CA">
        <w:rPr>
          <w:sz w:val="24"/>
          <w:szCs w:val="24"/>
        </w:rPr>
        <w:t>– 8,3 mln. zł;</w:t>
      </w:r>
    </w:p>
    <w:p w:rsidR="0013077A" w:rsidRPr="003750CA" w:rsidRDefault="00643FC5" w:rsidP="00643FC5">
      <w:pPr>
        <w:spacing w:after="0" w:line="360" w:lineRule="auto"/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</w:rPr>
        <w:t xml:space="preserve">- "Rozbudowa skrzyżowania ul. Hubala Dobrzańskiego z ul. G. Zapolskiej w Sosnowcu wraz z realizacją zespołu parkingów na cele poprawy dostępności do Centrum Pediatrii </w:t>
      </w:r>
      <w:r w:rsidRPr="003750CA">
        <w:rPr>
          <w:sz w:val="24"/>
          <w:szCs w:val="24"/>
        </w:rPr>
        <w:br/>
        <w:t xml:space="preserve">im. Jana Pawła II w Sosnowcu w tym: Zadanie 1. Rozbudowa skrzyżowania ul. Mjr </w:t>
      </w:r>
      <w:r w:rsidR="003750CA">
        <w:rPr>
          <w:sz w:val="24"/>
          <w:szCs w:val="24"/>
        </w:rPr>
        <w:br/>
      </w:r>
      <w:r w:rsidRPr="003750CA">
        <w:rPr>
          <w:sz w:val="24"/>
          <w:szCs w:val="24"/>
        </w:rPr>
        <w:t>H.</w:t>
      </w:r>
      <w:r w:rsidR="003750CA">
        <w:rPr>
          <w:sz w:val="24"/>
          <w:szCs w:val="24"/>
        </w:rPr>
        <w:t xml:space="preserve"> </w:t>
      </w:r>
      <w:r w:rsidRPr="003750CA">
        <w:rPr>
          <w:sz w:val="24"/>
          <w:szCs w:val="24"/>
        </w:rPr>
        <w:t>Dobrzańskiego-</w:t>
      </w:r>
      <w:r w:rsidR="003750CA">
        <w:rPr>
          <w:sz w:val="24"/>
          <w:szCs w:val="24"/>
        </w:rPr>
        <w:t xml:space="preserve"> </w:t>
      </w:r>
      <w:r w:rsidRPr="003750CA">
        <w:rPr>
          <w:sz w:val="24"/>
          <w:szCs w:val="24"/>
        </w:rPr>
        <w:t xml:space="preserve">Hubala z ul. Gacka i ul. G. Zapolskiej Zadanie 2. Rozbudowa </w:t>
      </w:r>
      <w:r w:rsidR="003750CA">
        <w:rPr>
          <w:sz w:val="24"/>
          <w:szCs w:val="24"/>
        </w:rPr>
        <w:br/>
      </w:r>
      <w:r w:rsidRPr="003750CA">
        <w:rPr>
          <w:sz w:val="24"/>
          <w:szCs w:val="24"/>
        </w:rPr>
        <w:t xml:space="preserve">ul. G. Zapolskiej w Sosnowcu od skrzyżowania z ul. Hubala-Dobrzańskiego do zjazdu </w:t>
      </w:r>
      <w:r w:rsidR="003750CA">
        <w:rPr>
          <w:sz w:val="24"/>
          <w:szCs w:val="24"/>
        </w:rPr>
        <w:br/>
      </w:r>
      <w:r w:rsidRPr="003750CA">
        <w:rPr>
          <w:sz w:val="24"/>
          <w:szCs w:val="24"/>
        </w:rPr>
        <w:t>do Centrum Pediatrii im. Jana Pawła II wraz z realizacją zespołu parkin</w:t>
      </w:r>
      <w:r w:rsidR="003750CA">
        <w:rPr>
          <w:sz w:val="24"/>
          <w:szCs w:val="24"/>
        </w:rPr>
        <w:t xml:space="preserve">gów w celu poprawy dostępności </w:t>
      </w:r>
      <w:r w:rsidRPr="003750CA">
        <w:rPr>
          <w:sz w:val="24"/>
          <w:szCs w:val="24"/>
        </w:rPr>
        <w:t xml:space="preserve">do Centrum Pediatrii im. </w:t>
      </w:r>
      <w:r w:rsidR="003750CA" w:rsidRPr="003750CA">
        <w:rPr>
          <w:sz w:val="24"/>
          <w:szCs w:val="24"/>
        </w:rPr>
        <w:t>Jana Pawła II w Sosnowcu"” – 3</w:t>
      </w:r>
      <w:r w:rsidRPr="003750CA">
        <w:rPr>
          <w:sz w:val="24"/>
          <w:szCs w:val="24"/>
        </w:rPr>
        <w:t xml:space="preserve"> mln zł;</w:t>
      </w:r>
    </w:p>
    <w:p w:rsidR="003750CA" w:rsidRPr="003750CA" w:rsidRDefault="003750CA" w:rsidP="003750CA">
      <w:pPr>
        <w:spacing w:after="0" w:line="360" w:lineRule="auto"/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</w:rPr>
        <w:t>-  "Rozbudowa skrzyżowania ul. Wileńskiej z ul. Łukasiewicza i ul. Minerów w Sosnowcu" – 2,2</w:t>
      </w:r>
      <w:r>
        <w:rPr>
          <w:sz w:val="24"/>
          <w:szCs w:val="24"/>
        </w:rPr>
        <w:t xml:space="preserve"> mln zł;</w:t>
      </w:r>
    </w:p>
    <w:p w:rsidR="00643FC5" w:rsidRPr="003750CA" w:rsidRDefault="00643FC5" w:rsidP="00643FC5">
      <w:pPr>
        <w:spacing w:after="0" w:line="360" w:lineRule="auto"/>
        <w:ind w:firstLine="284"/>
        <w:jc w:val="both"/>
        <w:rPr>
          <w:sz w:val="24"/>
          <w:szCs w:val="24"/>
        </w:rPr>
      </w:pPr>
      <w:r w:rsidRPr="003750CA">
        <w:rPr>
          <w:sz w:val="24"/>
          <w:szCs w:val="24"/>
        </w:rPr>
        <w:t xml:space="preserve">- </w:t>
      </w:r>
      <w:r w:rsidR="00283F8F" w:rsidRPr="003750CA">
        <w:rPr>
          <w:sz w:val="24"/>
          <w:szCs w:val="24"/>
        </w:rPr>
        <w:t>"Przebudowa placu przed dworcem PKP p</w:t>
      </w:r>
      <w:r w:rsidR="003750CA" w:rsidRPr="003750CA">
        <w:rPr>
          <w:sz w:val="24"/>
          <w:szCs w:val="24"/>
        </w:rPr>
        <w:t>rzy ul. 3 Maja w Sosnowcu" – 1,9</w:t>
      </w:r>
      <w:r w:rsidR="00283F8F" w:rsidRPr="003750CA">
        <w:rPr>
          <w:sz w:val="24"/>
          <w:szCs w:val="24"/>
        </w:rPr>
        <w:t xml:space="preserve"> mln zł.</w:t>
      </w:r>
    </w:p>
    <w:p w:rsidR="00283F8F" w:rsidRPr="006B0B82" w:rsidRDefault="00283F8F" w:rsidP="00643FC5">
      <w:pPr>
        <w:spacing w:after="0" w:line="360" w:lineRule="auto"/>
        <w:ind w:firstLine="284"/>
        <w:jc w:val="both"/>
        <w:rPr>
          <w:sz w:val="24"/>
          <w:szCs w:val="24"/>
          <w:highlight w:val="yellow"/>
        </w:rPr>
      </w:pPr>
    </w:p>
    <w:p w:rsidR="00643FC5" w:rsidRDefault="003750CA" w:rsidP="00643FC5">
      <w:pPr>
        <w:spacing w:after="0" w:line="360" w:lineRule="auto"/>
        <w:ind w:firstLine="284"/>
        <w:jc w:val="both"/>
        <w:rPr>
          <w:b/>
          <w:sz w:val="24"/>
          <w:szCs w:val="24"/>
        </w:rPr>
      </w:pPr>
      <w:r w:rsidRPr="009F2A67">
        <w:rPr>
          <w:sz w:val="24"/>
          <w:szCs w:val="24"/>
        </w:rPr>
        <w:t xml:space="preserve">Dodatkowo, w ramach </w:t>
      </w:r>
      <w:r>
        <w:rPr>
          <w:sz w:val="24"/>
          <w:szCs w:val="24"/>
        </w:rPr>
        <w:t xml:space="preserve">wydatków majątkowych przeznaczono </w:t>
      </w:r>
      <w:r w:rsidRPr="009F2A67">
        <w:rPr>
          <w:sz w:val="24"/>
          <w:szCs w:val="24"/>
        </w:rPr>
        <w:t xml:space="preserve">kwotę ponad </w:t>
      </w:r>
      <w:r>
        <w:rPr>
          <w:b/>
          <w:sz w:val="24"/>
          <w:szCs w:val="24"/>
        </w:rPr>
        <w:t>735 tys.</w:t>
      </w:r>
      <w:r w:rsidRPr="009F2A67">
        <w:rPr>
          <w:b/>
          <w:sz w:val="24"/>
          <w:szCs w:val="24"/>
        </w:rPr>
        <w:t xml:space="preserve"> zł</w:t>
      </w:r>
      <w:r w:rsidRPr="009F2A6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na </w:t>
      </w:r>
      <w:r w:rsidRPr="003750CA">
        <w:rPr>
          <w:b/>
          <w:sz w:val="24"/>
          <w:szCs w:val="24"/>
        </w:rPr>
        <w:t xml:space="preserve">zadania </w:t>
      </w:r>
      <w:r w:rsidRPr="009F2A67">
        <w:rPr>
          <w:sz w:val="24"/>
          <w:szCs w:val="24"/>
        </w:rPr>
        <w:t>wyłonion</w:t>
      </w:r>
      <w:r>
        <w:rPr>
          <w:sz w:val="24"/>
          <w:szCs w:val="24"/>
        </w:rPr>
        <w:t>e</w:t>
      </w:r>
      <w:r w:rsidRPr="009F2A67">
        <w:rPr>
          <w:sz w:val="24"/>
          <w:szCs w:val="24"/>
        </w:rPr>
        <w:t xml:space="preserve"> w </w:t>
      </w:r>
      <w:r>
        <w:rPr>
          <w:sz w:val="24"/>
          <w:szCs w:val="24"/>
        </w:rPr>
        <w:t xml:space="preserve">ramach </w:t>
      </w:r>
      <w:r w:rsidRPr="003750CA">
        <w:rPr>
          <w:sz w:val="24"/>
          <w:szCs w:val="24"/>
        </w:rPr>
        <w:t>kolejnej edycji</w:t>
      </w:r>
      <w:r w:rsidRPr="009F2A67">
        <w:rPr>
          <w:b/>
          <w:sz w:val="24"/>
          <w:szCs w:val="24"/>
        </w:rPr>
        <w:t xml:space="preserve"> Budżetu Obywatelskiego</w:t>
      </w:r>
      <w:r>
        <w:rPr>
          <w:b/>
          <w:sz w:val="24"/>
          <w:szCs w:val="24"/>
        </w:rPr>
        <w:t xml:space="preserve"> o zakresie inwestycyjnym</w:t>
      </w:r>
      <w:r>
        <w:rPr>
          <w:sz w:val="24"/>
          <w:szCs w:val="24"/>
        </w:rPr>
        <w:t>.</w:t>
      </w:r>
    </w:p>
    <w:p w:rsidR="003750CA" w:rsidRDefault="003750CA" w:rsidP="00643FC5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3750CA" w:rsidRDefault="003750CA" w:rsidP="00643FC5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3750CA" w:rsidRDefault="003750CA" w:rsidP="00643FC5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3750CA" w:rsidRDefault="003750CA" w:rsidP="00643FC5">
      <w:pPr>
        <w:spacing w:after="0" w:line="360" w:lineRule="auto"/>
        <w:ind w:firstLine="284"/>
        <w:jc w:val="both"/>
        <w:rPr>
          <w:b/>
          <w:sz w:val="24"/>
          <w:szCs w:val="24"/>
        </w:rPr>
      </w:pPr>
    </w:p>
    <w:p w:rsidR="003750CA" w:rsidRPr="006B0B82" w:rsidRDefault="003750CA" w:rsidP="00643FC5">
      <w:pPr>
        <w:spacing w:after="0" w:line="360" w:lineRule="auto"/>
        <w:ind w:firstLine="284"/>
        <w:jc w:val="both"/>
        <w:rPr>
          <w:sz w:val="24"/>
          <w:szCs w:val="24"/>
          <w:highlight w:val="yellow"/>
        </w:rPr>
      </w:pPr>
    </w:p>
    <w:p w:rsidR="0099662E" w:rsidRPr="003B7A59" w:rsidRDefault="0028261A" w:rsidP="00351369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B7A59">
        <w:rPr>
          <w:b/>
          <w:sz w:val="24"/>
          <w:szCs w:val="24"/>
          <w:u w:val="single"/>
        </w:rPr>
        <w:t>700- GOSPODARKA MIESZKANIOWA</w:t>
      </w:r>
    </w:p>
    <w:p w:rsidR="0099662E" w:rsidRPr="003B7A59" w:rsidRDefault="00863495" w:rsidP="005B0BE3">
      <w:pPr>
        <w:spacing w:line="360" w:lineRule="auto"/>
        <w:ind w:firstLine="284"/>
        <w:jc w:val="both"/>
        <w:rPr>
          <w:sz w:val="24"/>
          <w:szCs w:val="24"/>
        </w:rPr>
      </w:pPr>
      <w:r w:rsidRPr="003B7A59">
        <w:rPr>
          <w:sz w:val="24"/>
          <w:szCs w:val="24"/>
        </w:rPr>
        <w:t>W kontekście dzisiejszej komisji, w</w:t>
      </w:r>
      <w:r w:rsidR="004172D2" w:rsidRPr="003B7A59">
        <w:rPr>
          <w:sz w:val="24"/>
          <w:szCs w:val="24"/>
        </w:rPr>
        <w:t>arto wspomnieć także o</w:t>
      </w:r>
      <w:r w:rsidR="0099662E" w:rsidRPr="003B7A59">
        <w:rPr>
          <w:sz w:val="24"/>
          <w:szCs w:val="24"/>
        </w:rPr>
        <w:t xml:space="preserve"> gospodar</w:t>
      </w:r>
      <w:r w:rsidR="004172D2" w:rsidRPr="003B7A59">
        <w:rPr>
          <w:sz w:val="24"/>
          <w:szCs w:val="24"/>
        </w:rPr>
        <w:t>ce</w:t>
      </w:r>
      <w:r w:rsidR="0099662E" w:rsidRPr="003B7A59">
        <w:rPr>
          <w:sz w:val="24"/>
          <w:szCs w:val="24"/>
        </w:rPr>
        <w:t xml:space="preserve"> mieszkani</w:t>
      </w:r>
      <w:r w:rsidR="004172D2" w:rsidRPr="003B7A59">
        <w:rPr>
          <w:sz w:val="24"/>
          <w:szCs w:val="24"/>
        </w:rPr>
        <w:t>owej</w:t>
      </w:r>
      <w:r w:rsidR="0099662E" w:rsidRPr="003B7A59">
        <w:rPr>
          <w:sz w:val="24"/>
          <w:szCs w:val="24"/>
        </w:rPr>
        <w:t xml:space="preserve">. </w:t>
      </w:r>
      <w:r w:rsidR="002A58DF" w:rsidRPr="003B7A59">
        <w:rPr>
          <w:sz w:val="24"/>
          <w:szCs w:val="24"/>
        </w:rPr>
        <w:t xml:space="preserve">Budżet w tym zakresie zaplanowano </w:t>
      </w:r>
      <w:r w:rsidR="00D41DF4" w:rsidRPr="003B7A59">
        <w:rPr>
          <w:sz w:val="24"/>
          <w:szCs w:val="24"/>
        </w:rPr>
        <w:t>w wysokości</w:t>
      </w:r>
      <w:r w:rsidR="00A3689C" w:rsidRPr="003B7A59">
        <w:rPr>
          <w:sz w:val="24"/>
          <w:szCs w:val="24"/>
        </w:rPr>
        <w:t xml:space="preserve"> </w:t>
      </w:r>
      <w:r w:rsidR="003B7A59" w:rsidRPr="003B7A59">
        <w:rPr>
          <w:b/>
          <w:sz w:val="24"/>
          <w:szCs w:val="24"/>
        </w:rPr>
        <w:t>12 853 303,19</w:t>
      </w:r>
      <w:r w:rsidR="0099662E" w:rsidRPr="003B7A59">
        <w:rPr>
          <w:sz w:val="24"/>
          <w:szCs w:val="24"/>
        </w:rPr>
        <w:t xml:space="preserve"> </w:t>
      </w:r>
      <w:r w:rsidR="0099662E" w:rsidRPr="003B7A59">
        <w:rPr>
          <w:b/>
          <w:sz w:val="24"/>
          <w:szCs w:val="24"/>
        </w:rPr>
        <w:t>zł</w:t>
      </w:r>
      <w:r w:rsidRPr="003B7A59">
        <w:rPr>
          <w:sz w:val="24"/>
          <w:szCs w:val="24"/>
        </w:rPr>
        <w:t>.</w:t>
      </w:r>
    </w:p>
    <w:p w:rsidR="0099662E" w:rsidRPr="009305C3" w:rsidRDefault="0099662E" w:rsidP="00FA5DEA">
      <w:pPr>
        <w:spacing w:line="360" w:lineRule="auto"/>
        <w:ind w:firstLine="284"/>
        <w:jc w:val="both"/>
        <w:rPr>
          <w:sz w:val="24"/>
          <w:szCs w:val="24"/>
        </w:rPr>
      </w:pPr>
      <w:r w:rsidRPr="009305C3">
        <w:rPr>
          <w:sz w:val="24"/>
          <w:szCs w:val="24"/>
          <w:u w:val="single"/>
        </w:rPr>
        <w:t>Wydatki bieżące</w:t>
      </w:r>
      <w:r w:rsidRPr="009305C3">
        <w:rPr>
          <w:sz w:val="24"/>
          <w:szCs w:val="24"/>
        </w:rPr>
        <w:t xml:space="preserve"> </w:t>
      </w:r>
      <w:r w:rsidR="002A58DF" w:rsidRPr="009305C3">
        <w:rPr>
          <w:sz w:val="24"/>
          <w:szCs w:val="24"/>
        </w:rPr>
        <w:t xml:space="preserve">to kwota </w:t>
      </w:r>
      <w:r w:rsidR="003B7A59" w:rsidRPr="009305C3">
        <w:rPr>
          <w:sz w:val="24"/>
          <w:szCs w:val="24"/>
        </w:rPr>
        <w:t xml:space="preserve">10,2 mln </w:t>
      </w:r>
      <w:r w:rsidRPr="009305C3">
        <w:rPr>
          <w:sz w:val="24"/>
          <w:szCs w:val="24"/>
        </w:rPr>
        <w:t>zł</w:t>
      </w:r>
      <w:r w:rsidRPr="005B349C">
        <w:rPr>
          <w:sz w:val="24"/>
          <w:szCs w:val="24"/>
        </w:rPr>
        <w:t xml:space="preserve">, w ramach których </w:t>
      </w:r>
      <w:r w:rsidR="002A58DF" w:rsidRPr="005B349C">
        <w:rPr>
          <w:sz w:val="24"/>
          <w:szCs w:val="24"/>
        </w:rPr>
        <w:t xml:space="preserve">zabezpieczono środki </w:t>
      </w:r>
      <w:r w:rsidR="00FE01DE" w:rsidRPr="005B349C">
        <w:rPr>
          <w:sz w:val="24"/>
          <w:szCs w:val="24"/>
        </w:rPr>
        <w:t xml:space="preserve">m.in. </w:t>
      </w:r>
      <w:r w:rsidR="00FE01DE" w:rsidRPr="005B349C">
        <w:rPr>
          <w:sz w:val="24"/>
          <w:szCs w:val="24"/>
        </w:rPr>
        <w:br/>
      </w:r>
      <w:r w:rsidR="002A58DF" w:rsidRPr="005B349C">
        <w:rPr>
          <w:sz w:val="24"/>
          <w:szCs w:val="24"/>
        </w:rPr>
        <w:t xml:space="preserve">na </w:t>
      </w:r>
      <w:r w:rsidRPr="005B349C">
        <w:rPr>
          <w:sz w:val="24"/>
          <w:szCs w:val="24"/>
        </w:rPr>
        <w:t>dotację przedmiotową dla Miejsk</w:t>
      </w:r>
      <w:r w:rsidR="005B349C" w:rsidRPr="005B349C">
        <w:rPr>
          <w:sz w:val="24"/>
          <w:szCs w:val="24"/>
        </w:rPr>
        <w:t>iego Zakład Zasobów Lokalowych w kwocie 4,3</w:t>
      </w:r>
      <w:r w:rsidR="00877BB0" w:rsidRPr="005B349C">
        <w:rPr>
          <w:sz w:val="24"/>
          <w:szCs w:val="24"/>
        </w:rPr>
        <w:t xml:space="preserve"> mln </w:t>
      </w:r>
      <w:r w:rsidR="005B349C" w:rsidRPr="005B349C">
        <w:rPr>
          <w:sz w:val="24"/>
          <w:szCs w:val="24"/>
        </w:rPr>
        <w:t>zł</w:t>
      </w:r>
      <w:r w:rsidR="0028261A" w:rsidRPr="005B349C">
        <w:rPr>
          <w:sz w:val="24"/>
          <w:szCs w:val="24"/>
        </w:rPr>
        <w:t xml:space="preserve"> </w:t>
      </w:r>
      <w:r w:rsidR="005B349C" w:rsidRPr="005B349C">
        <w:rPr>
          <w:sz w:val="24"/>
          <w:szCs w:val="24"/>
        </w:rPr>
        <w:br/>
        <w:t>(w tym środki z Funduszu Dopłat BGK w kwocie 2,8 mln)</w:t>
      </w:r>
      <w:r w:rsidR="00BD199D">
        <w:rPr>
          <w:sz w:val="24"/>
          <w:szCs w:val="24"/>
        </w:rPr>
        <w:t>, z której pokrywane są koszty remontów oraz eksploatacji lokali we wspólnotach mieszkaniowych</w:t>
      </w:r>
      <w:r w:rsidR="004974A1">
        <w:rPr>
          <w:sz w:val="24"/>
          <w:szCs w:val="24"/>
        </w:rPr>
        <w:t xml:space="preserve">. </w:t>
      </w:r>
      <w:r w:rsidR="0063780B" w:rsidRPr="009305C3">
        <w:rPr>
          <w:sz w:val="24"/>
          <w:szCs w:val="24"/>
        </w:rPr>
        <w:t>Ponadto</w:t>
      </w:r>
      <w:r w:rsidR="0028261A" w:rsidRPr="009305C3">
        <w:rPr>
          <w:sz w:val="24"/>
          <w:szCs w:val="24"/>
        </w:rPr>
        <w:t xml:space="preserve"> </w:t>
      </w:r>
      <w:r w:rsidR="002A58DF" w:rsidRPr="009305C3">
        <w:rPr>
          <w:sz w:val="24"/>
          <w:szCs w:val="24"/>
        </w:rPr>
        <w:t>zabezpieczono</w:t>
      </w:r>
      <w:r w:rsidR="0063780B" w:rsidRPr="009305C3">
        <w:rPr>
          <w:sz w:val="24"/>
          <w:szCs w:val="24"/>
        </w:rPr>
        <w:t xml:space="preserve"> </w:t>
      </w:r>
      <w:r w:rsidR="00BD199D">
        <w:rPr>
          <w:sz w:val="24"/>
          <w:szCs w:val="24"/>
        </w:rPr>
        <w:br/>
      </w:r>
      <w:bookmarkStart w:id="0" w:name="_GoBack"/>
      <w:bookmarkEnd w:id="0"/>
      <w:r w:rsidR="0063780B" w:rsidRPr="009305C3">
        <w:rPr>
          <w:sz w:val="24"/>
          <w:szCs w:val="24"/>
        </w:rPr>
        <w:t>w</w:t>
      </w:r>
      <w:r w:rsidR="002A58DF" w:rsidRPr="009305C3">
        <w:rPr>
          <w:sz w:val="24"/>
          <w:szCs w:val="24"/>
        </w:rPr>
        <w:t xml:space="preserve"> plan</w:t>
      </w:r>
      <w:r w:rsidR="0063780B" w:rsidRPr="009305C3">
        <w:rPr>
          <w:sz w:val="24"/>
          <w:szCs w:val="24"/>
        </w:rPr>
        <w:t>ie</w:t>
      </w:r>
      <w:r w:rsidR="002A58DF" w:rsidRPr="009305C3">
        <w:rPr>
          <w:sz w:val="24"/>
          <w:szCs w:val="24"/>
        </w:rPr>
        <w:t xml:space="preserve"> </w:t>
      </w:r>
      <w:r w:rsidR="0063780B" w:rsidRPr="009305C3">
        <w:rPr>
          <w:sz w:val="24"/>
          <w:szCs w:val="24"/>
        </w:rPr>
        <w:t xml:space="preserve">środki </w:t>
      </w:r>
      <w:r w:rsidR="002A58DF" w:rsidRPr="009305C3">
        <w:rPr>
          <w:sz w:val="24"/>
          <w:szCs w:val="24"/>
        </w:rPr>
        <w:t xml:space="preserve">na </w:t>
      </w:r>
      <w:r w:rsidR="00CB2D72" w:rsidRPr="009305C3">
        <w:rPr>
          <w:sz w:val="24"/>
          <w:szCs w:val="24"/>
        </w:rPr>
        <w:t xml:space="preserve">zapłatę </w:t>
      </w:r>
      <w:r w:rsidR="0028261A" w:rsidRPr="009305C3">
        <w:rPr>
          <w:sz w:val="24"/>
          <w:szCs w:val="24"/>
        </w:rPr>
        <w:t>podat</w:t>
      </w:r>
      <w:r w:rsidR="00CB2D72" w:rsidRPr="009305C3">
        <w:rPr>
          <w:sz w:val="24"/>
          <w:szCs w:val="24"/>
        </w:rPr>
        <w:t>ku</w:t>
      </w:r>
      <w:r w:rsidR="0028261A" w:rsidRPr="009305C3">
        <w:rPr>
          <w:sz w:val="24"/>
          <w:szCs w:val="24"/>
        </w:rPr>
        <w:t xml:space="preserve"> od nieruchomości (</w:t>
      </w:r>
      <w:r w:rsidR="009305C3" w:rsidRPr="009305C3">
        <w:rPr>
          <w:sz w:val="24"/>
          <w:szCs w:val="24"/>
        </w:rPr>
        <w:t xml:space="preserve">ponad </w:t>
      </w:r>
      <w:r w:rsidR="00863495" w:rsidRPr="009305C3">
        <w:rPr>
          <w:sz w:val="24"/>
          <w:szCs w:val="24"/>
        </w:rPr>
        <w:t>1</w:t>
      </w:r>
      <w:r w:rsidR="0063780B" w:rsidRPr="009305C3">
        <w:rPr>
          <w:sz w:val="24"/>
          <w:szCs w:val="24"/>
        </w:rPr>
        <w:t>,2</w:t>
      </w:r>
      <w:r w:rsidR="002A58DF" w:rsidRPr="009305C3">
        <w:rPr>
          <w:sz w:val="24"/>
          <w:szCs w:val="24"/>
        </w:rPr>
        <w:t xml:space="preserve"> mln </w:t>
      </w:r>
      <w:r w:rsidR="00877BB0" w:rsidRPr="009305C3">
        <w:rPr>
          <w:sz w:val="24"/>
          <w:szCs w:val="24"/>
        </w:rPr>
        <w:t>z</w:t>
      </w:r>
      <w:r w:rsidR="0028261A" w:rsidRPr="009305C3">
        <w:rPr>
          <w:sz w:val="24"/>
          <w:szCs w:val="24"/>
        </w:rPr>
        <w:t>ł</w:t>
      </w:r>
      <w:r w:rsidR="0063780B" w:rsidRPr="009305C3">
        <w:rPr>
          <w:sz w:val="24"/>
          <w:szCs w:val="24"/>
        </w:rPr>
        <w:t>).</w:t>
      </w:r>
      <w:r w:rsidR="00AC1BF0" w:rsidRPr="009305C3">
        <w:rPr>
          <w:sz w:val="24"/>
          <w:szCs w:val="24"/>
        </w:rPr>
        <w:t xml:space="preserve"> </w:t>
      </w:r>
    </w:p>
    <w:p w:rsidR="0028261A" w:rsidRPr="006B0B82" w:rsidRDefault="0028261A" w:rsidP="00FA5DEA">
      <w:pPr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9305C3">
        <w:rPr>
          <w:sz w:val="24"/>
          <w:szCs w:val="24"/>
          <w:u w:val="single"/>
        </w:rPr>
        <w:t>Wydatki majątkowe</w:t>
      </w:r>
      <w:r w:rsidRPr="009305C3">
        <w:rPr>
          <w:sz w:val="24"/>
          <w:szCs w:val="24"/>
        </w:rPr>
        <w:t xml:space="preserve"> </w:t>
      </w:r>
      <w:r w:rsidR="00AC1BF0" w:rsidRPr="009305C3">
        <w:rPr>
          <w:sz w:val="24"/>
          <w:szCs w:val="24"/>
        </w:rPr>
        <w:t xml:space="preserve">zaplanowano w </w:t>
      </w:r>
      <w:r w:rsidRPr="009305C3">
        <w:rPr>
          <w:sz w:val="24"/>
          <w:szCs w:val="24"/>
        </w:rPr>
        <w:t xml:space="preserve">kwocie </w:t>
      </w:r>
      <w:r w:rsidR="009305C3" w:rsidRPr="009305C3">
        <w:rPr>
          <w:sz w:val="24"/>
          <w:szCs w:val="24"/>
        </w:rPr>
        <w:t>niespełna 2,7</w:t>
      </w:r>
      <w:r w:rsidR="00863495" w:rsidRPr="009305C3">
        <w:rPr>
          <w:sz w:val="24"/>
          <w:szCs w:val="24"/>
        </w:rPr>
        <w:t xml:space="preserve"> mln zł. </w:t>
      </w:r>
      <w:r w:rsidR="009305C3" w:rsidRPr="009305C3">
        <w:rPr>
          <w:sz w:val="24"/>
          <w:szCs w:val="24"/>
        </w:rPr>
        <w:t>Największa część budżetu</w:t>
      </w:r>
      <w:r w:rsidR="00863495" w:rsidRPr="009305C3">
        <w:rPr>
          <w:sz w:val="24"/>
          <w:szCs w:val="24"/>
        </w:rPr>
        <w:t xml:space="preserve"> w tym zakresie wynika z kontynuacji prac w ramach zadania </w:t>
      </w:r>
      <w:r w:rsidR="00CB2D72" w:rsidRPr="009305C3">
        <w:rPr>
          <w:sz w:val="24"/>
          <w:szCs w:val="24"/>
        </w:rPr>
        <w:t>realizowanego przez MZZL</w:t>
      </w:r>
      <w:r w:rsidR="00863495" w:rsidRPr="009305C3">
        <w:rPr>
          <w:sz w:val="24"/>
          <w:szCs w:val="24"/>
        </w:rPr>
        <w:t>:</w:t>
      </w:r>
      <w:r w:rsidR="00CB2D72" w:rsidRPr="009305C3">
        <w:rPr>
          <w:sz w:val="24"/>
          <w:szCs w:val="24"/>
        </w:rPr>
        <w:t xml:space="preserve"> </w:t>
      </w:r>
      <w:r w:rsidR="009305C3" w:rsidRPr="009305C3">
        <w:rPr>
          <w:sz w:val="24"/>
          <w:szCs w:val="24"/>
        </w:rPr>
        <w:t>"Termomodernizacja budynków mieszkalnych, wielorodzinnych zlokalizowanych przy ulicach Szczecińskiej 1,2,4,5,12,14,15A,16, Wierzbowej 3, Lipowej 18a,20,22, Sobieskiego 18, Andersa 81, 83A, 85, 87, Pułaskiego 9 i Czeladzkiej 25cd w Sosnowcu" -</w:t>
      </w:r>
      <w:r w:rsidR="009305C3" w:rsidRPr="009305C3">
        <w:t xml:space="preserve"> </w:t>
      </w:r>
      <w:r w:rsidR="00863495" w:rsidRPr="009305C3">
        <w:rPr>
          <w:sz w:val="24"/>
          <w:szCs w:val="24"/>
        </w:rPr>
        <w:t xml:space="preserve">zabezpieczono </w:t>
      </w:r>
      <w:r w:rsidR="00CB2D72" w:rsidRPr="009305C3">
        <w:rPr>
          <w:sz w:val="24"/>
          <w:szCs w:val="24"/>
        </w:rPr>
        <w:t xml:space="preserve">ponad </w:t>
      </w:r>
      <w:r w:rsidR="009305C3" w:rsidRPr="009305C3">
        <w:rPr>
          <w:sz w:val="24"/>
          <w:szCs w:val="24"/>
        </w:rPr>
        <w:t>1,5</w:t>
      </w:r>
      <w:r w:rsidR="00863495" w:rsidRPr="009305C3">
        <w:rPr>
          <w:sz w:val="24"/>
          <w:szCs w:val="24"/>
        </w:rPr>
        <w:t xml:space="preserve"> </w:t>
      </w:r>
      <w:r w:rsidR="0063780B" w:rsidRPr="009305C3">
        <w:rPr>
          <w:sz w:val="24"/>
          <w:szCs w:val="24"/>
        </w:rPr>
        <w:t>mln zł</w:t>
      </w:r>
      <w:r w:rsidR="009305C3" w:rsidRPr="009305C3">
        <w:rPr>
          <w:sz w:val="24"/>
          <w:szCs w:val="24"/>
        </w:rPr>
        <w:t>.</w:t>
      </w:r>
      <w:r w:rsidR="00CB2D72" w:rsidRPr="009305C3">
        <w:rPr>
          <w:sz w:val="24"/>
          <w:szCs w:val="24"/>
        </w:rPr>
        <w:t xml:space="preserve"> </w:t>
      </w:r>
      <w:r w:rsidR="00AC1BF0" w:rsidRPr="009305C3">
        <w:rPr>
          <w:sz w:val="24"/>
          <w:szCs w:val="24"/>
        </w:rPr>
        <w:t>N</w:t>
      </w:r>
      <w:r w:rsidRPr="009305C3">
        <w:rPr>
          <w:sz w:val="24"/>
          <w:szCs w:val="24"/>
        </w:rPr>
        <w:t>a wykup przez miasto nieruchomości</w:t>
      </w:r>
      <w:r w:rsidR="00AC1BF0" w:rsidRPr="009305C3">
        <w:rPr>
          <w:sz w:val="24"/>
          <w:szCs w:val="24"/>
        </w:rPr>
        <w:t xml:space="preserve"> zabezpieczono kwotę </w:t>
      </w:r>
      <w:r w:rsidR="0063780B" w:rsidRPr="009305C3">
        <w:rPr>
          <w:sz w:val="24"/>
          <w:szCs w:val="24"/>
        </w:rPr>
        <w:t>1 mln</w:t>
      </w:r>
      <w:r w:rsidR="00CB2D72" w:rsidRPr="009305C3">
        <w:rPr>
          <w:sz w:val="24"/>
          <w:szCs w:val="24"/>
        </w:rPr>
        <w:t xml:space="preserve"> zł.</w:t>
      </w:r>
    </w:p>
    <w:p w:rsidR="009D27CD" w:rsidRPr="0028261A" w:rsidRDefault="004B4E40" w:rsidP="004768A1">
      <w:pPr>
        <w:spacing w:line="360" w:lineRule="auto"/>
        <w:jc w:val="both"/>
        <w:rPr>
          <w:sz w:val="24"/>
          <w:szCs w:val="24"/>
        </w:rPr>
      </w:pPr>
      <w:r w:rsidRPr="005A0B76">
        <w:rPr>
          <w:sz w:val="24"/>
          <w:szCs w:val="24"/>
        </w:rPr>
        <w:t>W zakresie dochodów</w:t>
      </w:r>
      <w:r w:rsidR="000438E2" w:rsidRPr="005A0B76">
        <w:rPr>
          <w:sz w:val="24"/>
          <w:szCs w:val="24"/>
        </w:rPr>
        <w:t xml:space="preserve"> ze sprzedaży nieruchomości </w:t>
      </w:r>
      <w:r w:rsidR="0063780B" w:rsidRPr="005A0B76">
        <w:rPr>
          <w:sz w:val="24"/>
          <w:szCs w:val="24"/>
        </w:rPr>
        <w:t xml:space="preserve">zaplanowano uzyskać </w:t>
      </w:r>
      <w:r w:rsidR="005A0B76">
        <w:rPr>
          <w:sz w:val="24"/>
          <w:szCs w:val="24"/>
        </w:rPr>
        <w:t xml:space="preserve">ponad </w:t>
      </w:r>
      <w:r w:rsidR="005A0B76" w:rsidRPr="005A0B76">
        <w:rPr>
          <w:sz w:val="24"/>
          <w:szCs w:val="24"/>
        </w:rPr>
        <w:t>39,3</w:t>
      </w:r>
      <w:r w:rsidRPr="005A0B76">
        <w:rPr>
          <w:sz w:val="24"/>
          <w:szCs w:val="24"/>
        </w:rPr>
        <w:t xml:space="preserve"> mln zł.</w:t>
      </w:r>
      <w:r>
        <w:rPr>
          <w:sz w:val="24"/>
          <w:szCs w:val="24"/>
        </w:rPr>
        <w:t xml:space="preserve"> </w:t>
      </w:r>
      <w:r w:rsidR="000438E2">
        <w:rPr>
          <w:sz w:val="24"/>
          <w:szCs w:val="24"/>
        </w:rPr>
        <w:t xml:space="preserve"> </w:t>
      </w:r>
    </w:p>
    <w:sectPr w:rsidR="009D27CD" w:rsidRPr="0028261A" w:rsidSect="00960B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69"/>
    <w:rsid w:val="0001050E"/>
    <w:rsid w:val="00024497"/>
    <w:rsid w:val="000438E2"/>
    <w:rsid w:val="00053EC3"/>
    <w:rsid w:val="000C5D29"/>
    <w:rsid w:val="0013077A"/>
    <w:rsid w:val="001A6FD1"/>
    <w:rsid w:val="001B4739"/>
    <w:rsid w:val="001E32F7"/>
    <w:rsid w:val="00224A29"/>
    <w:rsid w:val="0027114A"/>
    <w:rsid w:val="0028261A"/>
    <w:rsid w:val="00283F54"/>
    <w:rsid w:val="00283F8F"/>
    <w:rsid w:val="002A58DF"/>
    <w:rsid w:val="002A6C60"/>
    <w:rsid w:val="002C6825"/>
    <w:rsid w:val="00310A82"/>
    <w:rsid w:val="00332E63"/>
    <w:rsid w:val="00351369"/>
    <w:rsid w:val="003750CA"/>
    <w:rsid w:val="003B7A59"/>
    <w:rsid w:val="003F69D5"/>
    <w:rsid w:val="00415148"/>
    <w:rsid w:val="004172D2"/>
    <w:rsid w:val="00422515"/>
    <w:rsid w:val="00460DAA"/>
    <w:rsid w:val="00464DAD"/>
    <w:rsid w:val="00470A85"/>
    <w:rsid w:val="004768A1"/>
    <w:rsid w:val="00492319"/>
    <w:rsid w:val="00493E0F"/>
    <w:rsid w:val="004974A1"/>
    <w:rsid w:val="004B4E40"/>
    <w:rsid w:val="00533B72"/>
    <w:rsid w:val="0054569C"/>
    <w:rsid w:val="0055224E"/>
    <w:rsid w:val="005A0B76"/>
    <w:rsid w:val="005B0BE3"/>
    <w:rsid w:val="005B349C"/>
    <w:rsid w:val="005F2E8F"/>
    <w:rsid w:val="006209B3"/>
    <w:rsid w:val="0063780B"/>
    <w:rsid w:val="006432E8"/>
    <w:rsid w:val="00643FC5"/>
    <w:rsid w:val="006449C0"/>
    <w:rsid w:val="006B0B82"/>
    <w:rsid w:val="006F52E7"/>
    <w:rsid w:val="007341DC"/>
    <w:rsid w:val="0077180D"/>
    <w:rsid w:val="00797A33"/>
    <w:rsid w:val="007F034D"/>
    <w:rsid w:val="007F0A5E"/>
    <w:rsid w:val="00851D88"/>
    <w:rsid w:val="00863495"/>
    <w:rsid w:val="00877BB0"/>
    <w:rsid w:val="009003C7"/>
    <w:rsid w:val="009305C3"/>
    <w:rsid w:val="009423D6"/>
    <w:rsid w:val="00960B06"/>
    <w:rsid w:val="0099662E"/>
    <w:rsid w:val="009B3CEC"/>
    <w:rsid w:val="009D27CD"/>
    <w:rsid w:val="009E2D66"/>
    <w:rsid w:val="009F2A67"/>
    <w:rsid w:val="00A3689C"/>
    <w:rsid w:val="00A765E6"/>
    <w:rsid w:val="00AA71B6"/>
    <w:rsid w:val="00AB17BA"/>
    <w:rsid w:val="00AC1BF0"/>
    <w:rsid w:val="00AC41E0"/>
    <w:rsid w:val="00AD05C6"/>
    <w:rsid w:val="00AF0780"/>
    <w:rsid w:val="00B40C07"/>
    <w:rsid w:val="00B7160F"/>
    <w:rsid w:val="00BB7DE6"/>
    <w:rsid w:val="00BC19F8"/>
    <w:rsid w:val="00BD199D"/>
    <w:rsid w:val="00C22BB3"/>
    <w:rsid w:val="00CA57E4"/>
    <w:rsid w:val="00CB2D72"/>
    <w:rsid w:val="00D41DF4"/>
    <w:rsid w:val="00D813CF"/>
    <w:rsid w:val="00DB5CB5"/>
    <w:rsid w:val="00DF78C5"/>
    <w:rsid w:val="00E3258C"/>
    <w:rsid w:val="00E33B1C"/>
    <w:rsid w:val="00E72B95"/>
    <w:rsid w:val="00E90616"/>
    <w:rsid w:val="00EE6DE9"/>
    <w:rsid w:val="00EF6B52"/>
    <w:rsid w:val="00F13B98"/>
    <w:rsid w:val="00F42C39"/>
    <w:rsid w:val="00F453DB"/>
    <w:rsid w:val="00F550E9"/>
    <w:rsid w:val="00FA5DEA"/>
    <w:rsid w:val="00FB048F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FEF"/>
  <w15:docId w15:val="{70784E8D-FE0F-4AB9-AD3E-E56B51B2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3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7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7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1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E32F7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18</cp:revision>
  <cp:lastPrinted>2021-11-19T11:22:00Z</cp:lastPrinted>
  <dcterms:created xsi:type="dcterms:W3CDTF">2020-11-18T07:55:00Z</dcterms:created>
  <dcterms:modified xsi:type="dcterms:W3CDTF">2022-11-21T09:26:00Z</dcterms:modified>
</cp:coreProperties>
</file>