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2C" w:rsidRDefault="0062142C" w:rsidP="0062142C">
      <w:pPr>
        <w:jc w:val="center"/>
      </w:pPr>
      <w:r>
        <w:t xml:space="preserve">Analiza wyników matur próbnych („Z OPERONEM”) – </w:t>
      </w:r>
      <w:r w:rsidR="002E15DE">
        <w:t xml:space="preserve">Technikum nr 2 </w:t>
      </w:r>
      <w:r w:rsidR="002E15DE">
        <w:br/>
      </w:r>
      <w:r>
        <w:t>język polski</w:t>
      </w:r>
      <w:r w:rsidR="002E15DE">
        <w:t xml:space="preserve">,  </w:t>
      </w:r>
      <w:r>
        <w:t>klasa IV technikum, na podbudowie gimnazjum</w:t>
      </w:r>
    </w:p>
    <w:tbl>
      <w:tblPr>
        <w:tblpPr w:leftFromText="141" w:rightFromText="141" w:vertAnchor="text" w:horzAnchor="margin" w:tblpXSpec="center" w:tblpY="138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482"/>
        <w:gridCol w:w="1276"/>
        <w:gridCol w:w="1134"/>
      </w:tblGrid>
      <w:tr w:rsidR="002E15DE" w:rsidRPr="0062142C" w:rsidTr="002E15DE">
        <w:trPr>
          <w:trHeight w:val="3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1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arkusz 1</w:t>
            </w:r>
          </w:p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(czytanie ze zrozumieniem)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arkusz 2 (wypracowanie)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pkt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51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37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43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41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50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47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50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43</w:t>
            </w:r>
          </w:p>
        </w:tc>
      </w:tr>
      <w:tr w:rsidR="002E15DE" w:rsidRPr="0062142C" w:rsidTr="002E15DE">
        <w:trPr>
          <w:trHeight w:val="28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34" w:type="dxa"/>
            <w:shd w:val="clear" w:color="000000" w:fill="FFC7CE"/>
            <w:noWrap/>
            <w:vAlign w:val="bottom"/>
            <w:hideMark/>
          </w:tcPr>
          <w:p w:rsidR="0062142C" w:rsidRPr="0062142C" w:rsidRDefault="0062142C" w:rsidP="00621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</w:pPr>
            <w:r w:rsidRPr="0062142C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l-PL"/>
              </w:rPr>
              <w:t>67</w:t>
            </w:r>
          </w:p>
        </w:tc>
      </w:tr>
    </w:tbl>
    <w:p w:rsidR="0062142C" w:rsidRDefault="0062142C" w:rsidP="0062142C"/>
    <w:p w:rsid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62142C" w:rsidRPr="0062142C" w:rsidRDefault="0062142C" w:rsidP="0062142C"/>
    <w:p w:rsidR="004E23DA" w:rsidRPr="002E15DE" w:rsidRDefault="0062142C" w:rsidP="002E15DE">
      <w:pPr>
        <w:jc w:val="center"/>
        <w:rPr>
          <w:b/>
        </w:rPr>
      </w:pPr>
      <w:r w:rsidRPr="002E15DE">
        <w:rPr>
          <w:b/>
        </w:rPr>
        <w:t>Przystąpiło – 16 uczniów</w:t>
      </w:r>
    </w:p>
    <w:p w:rsidR="0062142C" w:rsidRDefault="0062142C" w:rsidP="002E15DE">
      <w:pPr>
        <w:jc w:val="center"/>
        <w:rPr>
          <w:b/>
        </w:rPr>
      </w:pPr>
      <w:r w:rsidRPr="002E15DE">
        <w:rPr>
          <w:b/>
        </w:rPr>
        <w:t>Zdało – 9 uczniów – 56,25%</w:t>
      </w:r>
    </w:p>
    <w:p w:rsidR="008362CE" w:rsidRPr="002E15DE" w:rsidRDefault="008362CE" w:rsidP="002E15DE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1271"/>
        <w:gridCol w:w="1014"/>
      </w:tblGrid>
      <w:tr w:rsidR="002E15DE" w:rsidTr="002E15DE">
        <w:tc>
          <w:tcPr>
            <w:tcW w:w="1271" w:type="dxa"/>
          </w:tcPr>
          <w:p w:rsidR="002E15DE" w:rsidRDefault="002E15DE" w:rsidP="002E15DE">
            <w:r>
              <w:t>punkty</w:t>
            </w:r>
          </w:p>
        </w:tc>
        <w:tc>
          <w:tcPr>
            <w:tcW w:w="1014" w:type="dxa"/>
          </w:tcPr>
          <w:p w:rsidR="002E15DE" w:rsidRDefault="002E15DE" w:rsidP="002E15DE">
            <w:r>
              <w:t>Procenty</w:t>
            </w:r>
          </w:p>
        </w:tc>
      </w:tr>
      <w:tr w:rsidR="002E15DE" w:rsidTr="002E15DE">
        <w:tc>
          <w:tcPr>
            <w:tcW w:w="1271" w:type="dxa"/>
          </w:tcPr>
          <w:p w:rsidR="002E15DE" w:rsidRDefault="002E15DE" w:rsidP="002E15DE">
            <w:r>
              <w:t>47</w:t>
            </w:r>
          </w:p>
        </w:tc>
        <w:tc>
          <w:tcPr>
            <w:tcW w:w="1014" w:type="dxa"/>
          </w:tcPr>
          <w:p w:rsidR="002E15DE" w:rsidRDefault="002E15DE" w:rsidP="002E15DE">
            <w:r>
              <w:t>67</w:t>
            </w:r>
          </w:p>
        </w:tc>
      </w:tr>
    </w:tbl>
    <w:tbl>
      <w:tblPr>
        <w:tblStyle w:val="Tabela-Siatka"/>
        <w:tblpPr w:leftFromText="141" w:rightFromText="141" w:vertAnchor="text" w:horzAnchor="page" w:tblpX="5316" w:tblpY="393"/>
        <w:tblW w:w="0" w:type="auto"/>
        <w:tblLook w:val="04A0" w:firstRow="1" w:lastRow="0" w:firstColumn="1" w:lastColumn="0" w:noHBand="0" w:noVBand="1"/>
      </w:tblPr>
      <w:tblGrid>
        <w:gridCol w:w="1271"/>
        <w:gridCol w:w="1014"/>
      </w:tblGrid>
      <w:tr w:rsidR="002E15DE" w:rsidTr="002E15DE">
        <w:tc>
          <w:tcPr>
            <w:tcW w:w="1271" w:type="dxa"/>
          </w:tcPr>
          <w:p w:rsidR="002E15DE" w:rsidRDefault="002E15DE" w:rsidP="002E15DE">
            <w:r>
              <w:t>punkty</w:t>
            </w:r>
          </w:p>
        </w:tc>
        <w:tc>
          <w:tcPr>
            <w:tcW w:w="1014" w:type="dxa"/>
          </w:tcPr>
          <w:p w:rsidR="002E15DE" w:rsidRDefault="002E15DE" w:rsidP="002E15DE">
            <w:r>
              <w:t>Procenty</w:t>
            </w:r>
          </w:p>
        </w:tc>
      </w:tr>
      <w:tr w:rsidR="002E15DE" w:rsidTr="002E15DE">
        <w:tc>
          <w:tcPr>
            <w:tcW w:w="1271" w:type="dxa"/>
          </w:tcPr>
          <w:p w:rsidR="002E15DE" w:rsidRDefault="002E15DE" w:rsidP="002E15DE">
            <w:r>
              <w:t>6</w:t>
            </w:r>
          </w:p>
        </w:tc>
        <w:tc>
          <w:tcPr>
            <w:tcW w:w="1014" w:type="dxa"/>
          </w:tcPr>
          <w:p w:rsidR="002E15DE" w:rsidRDefault="002E15DE" w:rsidP="002E15DE">
            <w:r>
              <w:t>9</w:t>
            </w:r>
          </w:p>
        </w:tc>
      </w:tr>
    </w:tbl>
    <w:p w:rsidR="002E15DE" w:rsidRPr="0062142C" w:rsidRDefault="002E15DE" w:rsidP="002E15DE">
      <w:r>
        <w:t xml:space="preserve"> </w:t>
      </w:r>
      <w:r w:rsidR="0062142C">
        <w:t xml:space="preserve">Najwyższy wynik </w:t>
      </w:r>
      <w:r>
        <w:tab/>
        <w:t xml:space="preserve">                                       Najniższy wynik </w:t>
      </w:r>
    </w:p>
    <w:p w:rsidR="0062142C" w:rsidRPr="0062142C" w:rsidRDefault="0062142C" w:rsidP="002E15DE">
      <w:pPr>
        <w:tabs>
          <w:tab w:val="left" w:pos="3677"/>
        </w:tabs>
      </w:pPr>
    </w:p>
    <w:p w:rsidR="002E15DE" w:rsidRDefault="002E15DE" w:rsidP="0062142C"/>
    <w:p w:rsidR="0062142C" w:rsidRDefault="0062142C" w:rsidP="0062142C">
      <w:r>
        <w:t>Przyczyny niezdanej matury</w:t>
      </w:r>
    </w:p>
    <w:p w:rsidR="0062142C" w:rsidRDefault="0062142C" w:rsidP="00530320">
      <w:pPr>
        <w:pStyle w:val="Akapitzlist"/>
        <w:numPr>
          <w:ilvl w:val="0"/>
          <w:numId w:val="1"/>
        </w:numPr>
      </w:pPr>
      <w:r>
        <w:t>Brak wypracowania – 2 uczniów – ilość punktów z arkusza</w:t>
      </w:r>
      <w:r w:rsidR="00530320">
        <w:t>1</w:t>
      </w:r>
      <w:r>
        <w:t>, nawet maksymalna nie daje możliwości uzyskania minimum 30%</w:t>
      </w:r>
    </w:p>
    <w:p w:rsidR="0062142C" w:rsidRDefault="0062142C" w:rsidP="00530320">
      <w:pPr>
        <w:pStyle w:val="Akapitzlist"/>
        <w:numPr>
          <w:ilvl w:val="0"/>
          <w:numId w:val="1"/>
        </w:numPr>
      </w:pPr>
      <w:r>
        <w:t>Zbyt krótkie wypracowania – 2 uczniów - nieosiągnięcie liczby min 250 słów powoduje, że nie ocenia się wielu aspektów pracy (</w:t>
      </w:r>
      <w:proofErr w:type="spellStart"/>
      <w:r>
        <w:t>m.in.język</w:t>
      </w:r>
      <w:proofErr w:type="spellEnd"/>
      <w:r>
        <w:t>, styl), co znacząco obniża punktację ogólną</w:t>
      </w:r>
    </w:p>
    <w:p w:rsidR="0062142C" w:rsidRDefault="0062142C" w:rsidP="00530320">
      <w:pPr>
        <w:pStyle w:val="Akapitzlist"/>
        <w:numPr>
          <w:ilvl w:val="0"/>
          <w:numId w:val="1"/>
        </w:numPr>
      </w:pPr>
      <w:r>
        <w:t>Niezrealizowane kryterium „zgodności z tematem” – 2 osoby</w:t>
      </w:r>
      <w:r w:rsidR="00530320">
        <w:t>, co dyskwalifikuje wypracowanie (0 punktów)</w:t>
      </w:r>
    </w:p>
    <w:p w:rsidR="0062142C" w:rsidRDefault="00530320" w:rsidP="0062142C">
      <w:r>
        <w:t>Wnioski</w:t>
      </w:r>
    </w:p>
    <w:p w:rsidR="00530320" w:rsidRDefault="00530320" w:rsidP="00530320">
      <w:pPr>
        <w:pStyle w:val="Akapitzlist"/>
        <w:numPr>
          <w:ilvl w:val="0"/>
          <w:numId w:val="2"/>
        </w:numPr>
      </w:pPr>
      <w:r>
        <w:t>Przypominanie kryteriów i warunków pozytywnego wyniku z egzaminu w części pisemnej</w:t>
      </w:r>
    </w:p>
    <w:p w:rsidR="00530320" w:rsidRDefault="00530320" w:rsidP="00530320">
      <w:pPr>
        <w:pStyle w:val="Akapitzlist"/>
        <w:numPr>
          <w:ilvl w:val="0"/>
          <w:numId w:val="2"/>
        </w:numPr>
      </w:pPr>
      <w:r>
        <w:t>Analiza tematów wypracowań z dostępnych na stronie CKE arkuszy w celu omówienia przykładowych odwołań</w:t>
      </w:r>
    </w:p>
    <w:p w:rsidR="0062142C" w:rsidRDefault="00530320" w:rsidP="00B10F78">
      <w:pPr>
        <w:pStyle w:val="Akapitzlist"/>
        <w:numPr>
          <w:ilvl w:val="0"/>
          <w:numId w:val="2"/>
        </w:numPr>
      </w:pPr>
      <w:r>
        <w:t>Konieczność powtórzenia lektur obowiązujących w całości</w:t>
      </w:r>
    </w:p>
    <w:p w:rsidR="00530320" w:rsidRDefault="00530320" w:rsidP="00530320"/>
    <w:p w:rsidR="002E15DE" w:rsidRDefault="00530320" w:rsidP="00530320"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22860</wp:posOffset>
            </wp:positionV>
            <wp:extent cx="4572000" cy="27432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Pr="002E15DE" w:rsidRDefault="002E15DE" w:rsidP="002E15DE"/>
    <w:p w:rsidR="002E15DE" w:rsidRDefault="002E15DE" w:rsidP="002E15D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32385</wp:posOffset>
            </wp:positionV>
            <wp:extent cx="4572000" cy="274320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30320" w:rsidRPr="002E15DE" w:rsidRDefault="002E15DE" w:rsidP="002E15DE">
      <w:pPr>
        <w:tabs>
          <w:tab w:val="left" w:pos="1011"/>
        </w:tabs>
      </w:pPr>
      <w:r>
        <w:tab/>
      </w:r>
    </w:p>
    <w:sectPr w:rsidR="00530320" w:rsidRPr="002E15DE" w:rsidSect="0053032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9F4"/>
    <w:multiLevelType w:val="hybridMultilevel"/>
    <w:tmpl w:val="FDAEC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FB0"/>
    <w:multiLevelType w:val="hybridMultilevel"/>
    <w:tmpl w:val="4A1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2C"/>
    <w:rsid w:val="002E15DE"/>
    <w:rsid w:val="004E23DA"/>
    <w:rsid w:val="00530320"/>
    <w:rsid w:val="0062142C"/>
    <w:rsid w:val="008362CE"/>
    <w:rsid w:val="00C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4F9F-D52B-4A34-8872-CC5E852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3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sia\Desktop\szk%202022_2023\matura%20probna%2022%2011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sia\Desktop\szk%202022_2023\matura%20probna%2022%2011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>
                <a:effectLst/>
              </a:rPr>
              <a:t>Wartości</a:t>
            </a:r>
            <a:r>
              <a:rPr lang="pl-PL" sz="1400" b="0" i="0" u="none" strike="noStrike" baseline="0">
                <a:effectLst/>
              </a:rPr>
              <a:t> </a:t>
            </a:r>
            <a:r>
              <a:rPr lang="pl-PL" sz="1400" b="1" i="0" u="none" strike="noStrike" baseline="0">
                <a:effectLst/>
              </a:rPr>
              <a:t>p</a:t>
            </a:r>
            <a:r>
              <a:rPr lang="pl-PL" b="1"/>
              <a:t>rocentowe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Arkusz1!$F$5:$F$20</c:f>
              <c:numCache>
                <c:formatCode>0</c:formatCode>
                <c:ptCount val="16"/>
                <c:pt idx="0">
                  <c:v>11.428571428571429</c:v>
                </c:pt>
                <c:pt idx="1">
                  <c:v>51.428571428571431</c:v>
                </c:pt>
                <c:pt idx="2">
                  <c:v>37.142857142857146</c:v>
                </c:pt>
                <c:pt idx="3">
                  <c:v>18.571428571428573</c:v>
                </c:pt>
                <c:pt idx="4">
                  <c:v>28.571428571428573</c:v>
                </c:pt>
                <c:pt idx="5">
                  <c:v>42.857142857142854</c:v>
                </c:pt>
                <c:pt idx="6">
                  <c:v>41.428571428571431</c:v>
                </c:pt>
                <c:pt idx="7">
                  <c:v>8.5714285714285712</c:v>
                </c:pt>
                <c:pt idx="8">
                  <c:v>50</c:v>
                </c:pt>
                <c:pt idx="9">
                  <c:v>47.142857142857146</c:v>
                </c:pt>
                <c:pt idx="10">
                  <c:v>15.714285714285714</c:v>
                </c:pt>
                <c:pt idx="11">
                  <c:v>50</c:v>
                </c:pt>
                <c:pt idx="12">
                  <c:v>24.285714285714285</c:v>
                </c:pt>
                <c:pt idx="13">
                  <c:v>25.714285714285715</c:v>
                </c:pt>
                <c:pt idx="14">
                  <c:v>42.857142857142854</c:v>
                </c:pt>
                <c:pt idx="15">
                  <c:v>67.142857142857139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3-425D-8296-95D362356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3356431"/>
        <c:axId val="1733359343"/>
      </c:barChart>
      <c:catAx>
        <c:axId val="17333564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3359343"/>
        <c:crosses val="autoZero"/>
        <c:auto val="1"/>
        <c:lblAlgn val="ctr"/>
        <c:lblOffset val="100"/>
        <c:noMultiLvlLbl val="0"/>
      </c:catAx>
      <c:valAx>
        <c:axId val="173335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cross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335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Wartości punktowe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rgbClr val="FF0000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Arkusz1!$E$5:$E$20</c:f>
              <c:numCache>
                <c:formatCode>General</c:formatCode>
                <c:ptCount val="16"/>
                <c:pt idx="0">
                  <c:v>8</c:v>
                </c:pt>
                <c:pt idx="1">
                  <c:v>36</c:v>
                </c:pt>
                <c:pt idx="2">
                  <c:v>26</c:v>
                </c:pt>
                <c:pt idx="3">
                  <c:v>13</c:v>
                </c:pt>
                <c:pt idx="4">
                  <c:v>20</c:v>
                </c:pt>
                <c:pt idx="5">
                  <c:v>30</c:v>
                </c:pt>
                <c:pt idx="6">
                  <c:v>29</c:v>
                </c:pt>
                <c:pt idx="7">
                  <c:v>6</c:v>
                </c:pt>
                <c:pt idx="8">
                  <c:v>35</c:v>
                </c:pt>
                <c:pt idx="9">
                  <c:v>33</c:v>
                </c:pt>
                <c:pt idx="10">
                  <c:v>11</c:v>
                </c:pt>
                <c:pt idx="11">
                  <c:v>35</c:v>
                </c:pt>
                <c:pt idx="12">
                  <c:v>17</c:v>
                </c:pt>
                <c:pt idx="13">
                  <c:v>18</c:v>
                </c:pt>
                <c:pt idx="14">
                  <c:v>30</c:v>
                </c:pt>
                <c:pt idx="1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B-40F0-96BA-7640398A0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0442511"/>
        <c:axId val="1740448751"/>
      </c:barChart>
      <c:catAx>
        <c:axId val="174044251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0448751"/>
        <c:crosses val="autoZero"/>
        <c:auto val="1"/>
        <c:lblAlgn val="ctr"/>
        <c:lblOffset val="100"/>
        <c:noMultiLvlLbl val="0"/>
      </c:catAx>
      <c:valAx>
        <c:axId val="174044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40442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2</cp:revision>
  <cp:lastPrinted>2023-01-30T08:38:00Z</cp:lastPrinted>
  <dcterms:created xsi:type="dcterms:W3CDTF">2023-01-31T09:04:00Z</dcterms:created>
  <dcterms:modified xsi:type="dcterms:W3CDTF">2023-01-31T09:04:00Z</dcterms:modified>
</cp:coreProperties>
</file>