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A4" w:rsidRDefault="003E11B9">
      <w:pPr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Analiza wyników próbnego egzaminu maturalnego z Operonem 2022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z języka angielskiego.</w:t>
      </w:r>
    </w:p>
    <w:p w:rsidR="005C4AA4" w:rsidRDefault="003E11B9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5C4AA4" w:rsidRDefault="003E11B9">
      <w:pPr>
        <w:spacing w:after="0"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Do próbnej matury z języka angielskiego z Operonem w Technikum Transportowym nr 4 przystąpiło </w:t>
      </w:r>
      <w:r>
        <w:rPr>
          <w:rFonts w:ascii="Times-Roman" w:hAnsi="Times-Roman" w:cs="Times-Roman"/>
          <w:b/>
          <w:bCs/>
          <w:sz w:val="24"/>
          <w:szCs w:val="24"/>
        </w:rPr>
        <w:t>93 uczniów</w:t>
      </w:r>
      <w:r>
        <w:rPr>
          <w:rFonts w:ascii="Times-Roman" w:hAnsi="Times-Roman" w:cs="Times-Roman"/>
          <w:sz w:val="24"/>
          <w:szCs w:val="24"/>
        </w:rPr>
        <w:t xml:space="preserve">. Zdało 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87 uczniów </w:t>
      </w:r>
      <w:r>
        <w:rPr>
          <w:rFonts w:ascii="Times-Roman" w:hAnsi="Times-Roman" w:cs="Times-Roman"/>
          <w:sz w:val="24"/>
          <w:szCs w:val="24"/>
        </w:rPr>
        <w:t xml:space="preserve">co stanowi </w:t>
      </w:r>
      <w:r>
        <w:rPr>
          <w:rFonts w:ascii="Times-Roman" w:hAnsi="Times-Roman" w:cs="Times-Roman"/>
          <w:b/>
          <w:bCs/>
          <w:sz w:val="24"/>
          <w:szCs w:val="24"/>
        </w:rPr>
        <w:t>93,5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%. </w:t>
      </w:r>
    </w:p>
    <w:p w:rsidR="005C4AA4" w:rsidRDefault="005C4AA4">
      <w:pPr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:rsidR="005C4AA4" w:rsidRDefault="003E11B9">
      <w:pPr>
        <w:spacing w:after="0" w:line="240" w:lineRule="auto"/>
        <w:jc w:val="both"/>
      </w:pPr>
      <w:r>
        <w:rPr>
          <w:rFonts w:ascii="Times-Roman" w:hAnsi="Times-Roman" w:cs="Times-Roman"/>
          <w:bCs/>
          <w:sz w:val="24"/>
          <w:szCs w:val="24"/>
        </w:rPr>
        <w:t>Najwyższy wynik 50 punktów ( 100 %) osiągnęł</w:t>
      </w:r>
      <w:r>
        <w:rPr>
          <w:rFonts w:ascii="Times-Roman" w:hAnsi="Times-Roman" w:cs="Times-Roman"/>
          <w:bCs/>
          <w:sz w:val="24"/>
          <w:szCs w:val="24"/>
        </w:rPr>
        <w:t>y</w:t>
      </w:r>
      <w:r>
        <w:rPr>
          <w:rFonts w:ascii="Times-Roman" w:hAnsi="Times-Roman" w:cs="Times-Roman"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bCs/>
          <w:sz w:val="24"/>
          <w:szCs w:val="24"/>
        </w:rPr>
        <w:t xml:space="preserve">3 </w:t>
      </w:r>
      <w:r>
        <w:rPr>
          <w:rFonts w:ascii="Times-Roman" w:hAnsi="Times-Roman" w:cs="Times-Roman"/>
          <w:bCs/>
          <w:sz w:val="24"/>
          <w:szCs w:val="24"/>
        </w:rPr>
        <w:t>os</w:t>
      </w:r>
      <w:r>
        <w:rPr>
          <w:rFonts w:ascii="Times-Roman" w:hAnsi="Times-Roman" w:cs="Times-Roman"/>
          <w:bCs/>
          <w:sz w:val="24"/>
          <w:szCs w:val="24"/>
        </w:rPr>
        <w:t>o</w:t>
      </w:r>
      <w:r>
        <w:rPr>
          <w:rFonts w:ascii="Times-Roman" w:hAnsi="Times-Roman" w:cs="Times-Roman"/>
          <w:bCs/>
          <w:sz w:val="24"/>
          <w:szCs w:val="24"/>
        </w:rPr>
        <w:t>b</w:t>
      </w:r>
      <w:r>
        <w:rPr>
          <w:rFonts w:ascii="Times-Roman" w:hAnsi="Times-Roman" w:cs="Times-Roman"/>
          <w:bCs/>
          <w:sz w:val="24"/>
          <w:szCs w:val="24"/>
        </w:rPr>
        <w:t>y. N</w:t>
      </w:r>
      <w:r>
        <w:rPr>
          <w:rFonts w:ascii="Times-Roman" w:hAnsi="Times-Roman" w:cs="Times-Roman"/>
          <w:bCs/>
          <w:sz w:val="24"/>
          <w:szCs w:val="24"/>
        </w:rPr>
        <w:t>ajniższy wynik 9</w:t>
      </w:r>
      <w:r>
        <w:rPr>
          <w:rFonts w:ascii="Times-Roman" w:hAnsi="Times-Roman" w:cs="Times-Roman"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bCs/>
          <w:sz w:val="24"/>
          <w:szCs w:val="24"/>
        </w:rPr>
        <w:t xml:space="preserve">punktów czyli 18%  zdobyły dwie osoby . Egzaminu nie zdało 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6 uczniów </w:t>
      </w:r>
      <w:r>
        <w:rPr>
          <w:rFonts w:ascii="Times-Roman" w:hAnsi="Times-Roman" w:cs="Times-Roman"/>
          <w:sz w:val="24"/>
          <w:szCs w:val="24"/>
        </w:rPr>
        <w:t>c</w:t>
      </w:r>
      <w:r>
        <w:rPr>
          <w:rFonts w:ascii="Times-Roman" w:hAnsi="Times-Roman" w:cs="Times-Roman"/>
          <w:bCs/>
          <w:sz w:val="24"/>
          <w:szCs w:val="24"/>
        </w:rPr>
        <w:t xml:space="preserve">o stanowi 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6,5%. </w:t>
      </w:r>
    </w:p>
    <w:p w:rsidR="005C4AA4" w:rsidRDefault="003E11B9">
      <w:pPr>
        <w:spacing w:after="0" w:line="240" w:lineRule="auto"/>
        <w:jc w:val="both"/>
      </w:pPr>
      <w:r>
        <w:rPr>
          <w:rFonts w:ascii="Times-Roman" w:hAnsi="Times-Roman" w:cs="Times-Roman"/>
          <w:b/>
          <w:bCs/>
          <w:sz w:val="24"/>
          <w:szCs w:val="24"/>
        </w:rPr>
        <w:t>Średni wynik</w:t>
      </w:r>
      <w:r>
        <w:rPr>
          <w:rFonts w:ascii="Times-Roman" w:hAnsi="Times-Roman" w:cs="Times-Roman"/>
          <w:bCs/>
          <w:sz w:val="24"/>
          <w:szCs w:val="24"/>
        </w:rPr>
        <w:t xml:space="preserve"> wyniósł 28,5 punkty czyli </w:t>
      </w:r>
      <w:r>
        <w:rPr>
          <w:rFonts w:ascii="Times-Roman" w:hAnsi="Times-Roman" w:cs="Times-Roman"/>
          <w:b/>
          <w:bCs/>
          <w:sz w:val="24"/>
          <w:szCs w:val="24"/>
        </w:rPr>
        <w:t>57%.</w:t>
      </w:r>
      <w:r>
        <w:rPr>
          <w:rFonts w:ascii="Times-Roman" w:hAnsi="Times-Roman" w:cs="Times-Roman"/>
          <w:bCs/>
          <w:sz w:val="24"/>
          <w:szCs w:val="24"/>
        </w:rPr>
        <w:t xml:space="preserve"> </w:t>
      </w:r>
    </w:p>
    <w:p w:rsidR="005C4AA4" w:rsidRDefault="005C4A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AA4" w:rsidRDefault="003E11B9">
      <w:pPr>
        <w:spacing w:after="0"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>Wyniki prezentuje tabela.</w:t>
      </w:r>
    </w:p>
    <w:p w:rsidR="005C4AA4" w:rsidRDefault="005C4AA4">
      <w:pPr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tbl>
      <w:tblPr>
        <w:tblW w:w="6898" w:type="dxa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532"/>
        <w:gridCol w:w="1316"/>
        <w:gridCol w:w="1316"/>
        <w:gridCol w:w="1316"/>
      </w:tblGrid>
      <w:tr w:rsidR="005C4AA4">
        <w:trPr>
          <w:trHeight w:val="63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4" w:rsidRDefault="005C4AA4">
            <w:pPr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5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bottom"/>
          </w:tcPr>
          <w:p w:rsidR="005C4AA4" w:rsidRDefault="005C4AA4">
            <w:pPr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  <w:p w:rsidR="005C4AA4" w:rsidRDefault="003E11B9">
            <w:pPr>
              <w:spacing w:after="0" w:line="240" w:lineRule="auto"/>
              <w:jc w:val="center"/>
            </w:pPr>
            <w:r>
              <w:rPr>
                <w:rFonts w:ascii="Times-Roman" w:hAnsi="Times-Roman" w:cs="Times-Roman"/>
                <w:sz w:val="24"/>
                <w:szCs w:val="24"/>
              </w:rPr>
              <w:t>Matura próbna - p</w:t>
            </w:r>
            <w:r>
              <w:rPr>
                <w:rFonts w:ascii="Times-Roman" w:hAnsi="Times-Roman" w:cs="Times-Roman"/>
                <w:sz w:val="24"/>
                <w:szCs w:val="24"/>
              </w:rPr>
              <w:t>oziom podstawowy</w:t>
            </w:r>
          </w:p>
          <w:p w:rsidR="005C4AA4" w:rsidRDefault="005C4AA4">
            <w:pPr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5C4AA4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4" w:rsidRDefault="005C4AA4">
            <w:pPr>
              <w:spacing w:after="0" w:line="240" w:lineRule="auto"/>
              <w:jc w:val="both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4" w:rsidRDefault="003E11B9">
            <w:pPr>
              <w:spacing w:after="0" w:line="240" w:lineRule="auto"/>
              <w:jc w:val="center"/>
              <w:rPr>
                <w:rFonts w:ascii="Times-Roman" w:hAnsi="Times-Roman" w:cs="Times-Roman"/>
                <w:vertAlign w:val="superscript"/>
              </w:rPr>
            </w:pPr>
            <w:r>
              <w:rPr>
                <w:rFonts w:ascii="Times-Roman" w:hAnsi="Times-Roman" w:cs="Times-Roman"/>
                <w:vertAlign w:val="subscript"/>
              </w:rPr>
              <w:t>liczba zdających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4" w:rsidRDefault="003E11B9">
            <w:pPr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  <w:vertAlign w:val="subscript"/>
              </w:rPr>
            </w:pPr>
            <w:r>
              <w:rPr>
                <w:rFonts w:ascii="Times-Roman" w:hAnsi="Times-Roman" w:cs="Times-Roman"/>
                <w:sz w:val="24"/>
                <w:szCs w:val="24"/>
                <w:vertAlign w:val="subscript"/>
              </w:rPr>
              <w:t>średni wynik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4" w:rsidRDefault="003E11B9">
            <w:pPr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  <w:vertAlign w:val="subscript"/>
              </w:rPr>
            </w:pPr>
            <w:r>
              <w:rPr>
                <w:rFonts w:ascii="Times-Roman" w:hAnsi="Times-Roman" w:cs="Times-Roman"/>
                <w:sz w:val="24"/>
                <w:szCs w:val="24"/>
                <w:vertAlign w:val="subscript"/>
              </w:rPr>
              <w:t>zdało uczniów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5C4AA4" w:rsidRDefault="003E11B9">
            <w:pPr>
              <w:spacing w:after="0" w:line="240" w:lineRule="auto"/>
              <w:jc w:val="center"/>
              <w:rPr>
                <w:rFonts w:ascii="Times-Roman" w:hAnsi="Times-Roman" w:cs="Times-Roman"/>
                <w:sz w:val="16"/>
                <w:szCs w:val="16"/>
              </w:rPr>
            </w:pPr>
            <w:r>
              <w:rPr>
                <w:rFonts w:ascii="Times-Roman" w:hAnsi="Times-Roman" w:cs="Times-Roman"/>
                <w:sz w:val="16"/>
                <w:szCs w:val="16"/>
              </w:rPr>
              <w:t>zdawalność</w:t>
            </w:r>
          </w:p>
        </w:tc>
      </w:tr>
      <w:tr w:rsidR="005C4A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4" w:rsidRDefault="003E11B9">
            <w:pPr>
              <w:spacing w:after="0" w:line="240" w:lineRule="auto"/>
              <w:jc w:val="center"/>
              <w:rPr>
                <w:rFonts w:ascii="Times-Roman" w:hAnsi="Times-Roman" w:cs="Times-Roman"/>
                <w:sz w:val="24"/>
                <w:szCs w:val="24"/>
                <w:vertAlign w:val="subscript"/>
              </w:rPr>
            </w:pPr>
            <w:r>
              <w:rPr>
                <w:rFonts w:ascii="Times-Roman" w:hAnsi="Times-Roman" w:cs="Times-Roman"/>
                <w:sz w:val="24"/>
                <w:szCs w:val="24"/>
                <w:vertAlign w:val="subscript"/>
              </w:rPr>
              <w:t>Technikum nr 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4" w:rsidRDefault="003E11B9">
            <w:pPr>
              <w:spacing w:after="0" w:line="240" w:lineRule="auto"/>
              <w:jc w:val="center"/>
            </w:pPr>
            <w:r>
              <w:rPr>
                <w:rFonts w:ascii="Times-Roman" w:hAnsi="Times-Roman" w:cs="Times-Roman"/>
                <w:sz w:val="24"/>
                <w:szCs w:val="24"/>
              </w:rPr>
              <w:t>93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4" w:rsidRDefault="003E11B9">
            <w:pPr>
              <w:spacing w:after="0" w:line="240" w:lineRule="auto"/>
              <w:jc w:val="center"/>
            </w:pPr>
            <w:r>
              <w:rPr>
                <w:rFonts w:ascii="Times-Roman" w:hAnsi="Times-Roman" w:cs="Times-Roman"/>
                <w:sz w:val="24"/>
                <w:szCs w:val="24"/>
              </w:rPr>
              <w:t>57%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AA4" w:rsidRDefault="003E11B9">
            <w:pPr>
              <w:spacing w:after="0" w:line="240" w:lineRule="auto"/>
              <w:jc w:val="center"/>
            </w:pPr>
            <w:r>
              <w:rPr>
                <w:rFonts w:ascii="Times-Roman" w:hAnsi="Times-Roman" w:cs="Times-Roman"/>
                <w:sz w:val="24"/>
                <w:szCs w:val="24"/>
              </w:rPr>
              <w:t>87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5C4AA4" w:rsidRDefault="003E11B9">
            <w:pPr>
              <w:spacing w:after="0" w:line="240" w:lineRule="auto"/>
              <w:jc w:val="center"/>
            </w:pPr>
            <w:r>
              <w:rPr>
                <w:rFonts w:ascii="Times-Roman" w:hAnsi="Times-Roman" w:cs="Times-Roman"/>
                <w:sz w:val="24"/>
                <w:szCs w:val="24"/>
              </w:rPr>
              <w:t>93,5</w:t>
            </w:r>
            <w:r>
              <w:rPr>
                <w:rFonts w:ascii="Times-Roman" w:hAnsi="Times-Roman" w:cs="Times-Roman"/>
                <w:sz w:val="24"/>
                <w:szCs w:val="24"/>
              </w:rPr>
              <w:t>%</w:t>
            </w:r>
          </w:p>
        </w:tc>
      </w:tr>
    </w:tbl>
    <w:p w:rsidR="005C4AA4" w:rsidRDefault="005C4AA4">
      <w:pPr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5C4AA4" w:rsidRDefault="005C4AA4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5C4AA4" w:rsidRDefault="003E11B9">
      <w:pPr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Tabela 1. Wyniki matury pisemnej na poziomie podstawowym</w:t>
      </w:r>
      <w:r>
        <w:rPr>
          <w:rFonts w:ascii="Times-Roman" w:hAnsi="Times-Roman" w:cs="Times-Roman"/>
          <w:sz w:val="20"/>
          <w:szCs w:val="20"/>
        </w:rPr>
        <w:t>.</w:t>
      </w:r>
    </w:p>
    <w:p w:rsidR="005C4AA4" w:rsidRDefault="005C4AA4">
      <w:pPr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5C4AA4" w:rsidRDefault="005C4AA4">
      <w:pPr>
        <w:pStyle w:val="Bezodstpw"/>
        <w:rPr>
          <w:rFonts w:ascii="Times-Roman" w:hAnsi="Times-Roman" w:cs="Times-Roman"/>
          <w:sz w:val="24"/>
          <w:szCs w:val="24"/>
        </w:rPr>
      </w:pPr>
    </w:p>
    <w:p w:rsidR="005C4AA4" w:rsidRDefault="003E11B9">
      <w:pPr>
        <w:pStyle w:val="Bezodstpw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Na podstawie analizy wyników mo</w:t>
      </w:r>
      <w:r>
        <w:rPr>
          <w:rFonts w:ascii="TTE2t00" w:hAnsi="TTE2t00" w:cs="TTE2t00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na sformułowa</w:t>
      </w:r>
      <w:r>
        <w:rPr>
          <w:rFonts w:ascii="TTE2t00" w:hAnsi="TTE2t00" w:cs="TTE2t00"/>
          <w:sz w:val="24"/>
          <w:szCs w:val="24"/>
        </w:rPr>
        <w:t>ć</w:t>
      </w:r>
      <w:r>
        <w:rPr>
          <w:rFonts w:ascii="Times-Roman" w:hAnsi="Times-Roman" w:cs="Times-Roman"/>
          <w:sz w:val="24"/>
          <w:szCs w:val="24"/>
        </w:rPr>
        <w:t xml:space="preserve"> poniższe </w:t>
      </w:r>
      <w:r>
        <w:rPr>
          <w:rFonts w:ascii="Times-Roman" w:hAnsi="Times-Roman" w:cs="Times-Roman"/>
          <w:b/>
          <w:sz w:val="24"/>
          <w:szCs w:val="24"/>
        </w:rPr>
        <w:t>wnioski</w:t>
      </w:r>
      <w:r>
        <w:rPr>
          <w:rFonts w:ascii="Times-Roman" w:hAnsi="Times-Roman" w:cs="Times-Roman"/>
          <w:sz w:val="24"/>
          <w:szCs w:val="24"/>
        </w:rPr>
        <w:t>:</w:t>
      </w:r>
    </w:p>
    <w:p w:rsidR="005C4AA4" w:rsidRDefault="005C4AA4">
      <w:pPr>
        <w:pStyle w:val="Bezodstpw"/>
        <w:rPr>
          <w:rFonts w:ascii="Times-Roman" w:hAnsi="Times-Roman" w:cs="Times-Roman"/>
          <w:sz w:val="24"/>
          <w:szCs w:val="24"/>
        </w:rPr>
      </w:pPr>
    </w:p>
    <w:p w:rsidR="005C4AA4" w:rsidRDefault="003E11B9">
      <w:pPr>
        <w:pStyle w:val="redniasiatka1akcent21"/>
        <w:numPr>
          <w:ilvl w:val="0"/>
          <w:numId w:val="1"/>
        </w:numPr>
      </w:pPr>
      <w:r>
        <w:rPr>
          <w:rFonts w:ascii="Times-Roman" w:hAnsi="Times-Roman" w:cs="Times-Roman"/>
          <w:sz w:val="24"/>
          <w:szCs w:val="24"/>
        </w:rPr>
        <w:t>absolwenci opanowali</w:t>
      </w:r>
      <w:r>
        <w:rPr>
          <w:rFonts w:ascii="Times-Roman" w:hAnsi="Times-Roman" w:cs="Times-Roman"/>
          <w:sz w:val="24"/>
          <w:szCs w:val="24"/>
        </w:rPr>
        <w:t xml:space="preserve"> podstawowe umiej</w:t>
      </w:r>
      <w:r>
        <w:rPr>
          <w:rFonts w:ascii="TTE2t00" w:hAnsi="TTE2t00" w:cs="TTE2t00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tno</w:t>
      </w:r>
      <w:r>
        <w:rPr>
          <w:rFonts w:ascii="TTE2t00" w:hAnsi="TTE2t00" w:cs="TTE2t00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ci sprawdzane i oceniane na egzaminie o czym świadczy wysoka zdawalność</w:t>
      </w:r>
    </w:p>
    <w:p w:rsidR="005C4AA4" w:rsidRDefault="003E11B9">
      <w:pPr>
        <w:pStyle w:val="redniasiatka1akcent21"/>
        <w:numPr>
          <w:ilvl w:val="0"/>
          <w:numId w:val="1"/>
        </w:numPr>
      </w:pPr>
      <w:r>
        <w:rPr>
          <w:rFonts w:ascii="Times-Roman" w:hAnsi="Times-Roman" w:cs="Times-Roman"/>
          <w:sz w:val="24"/>
          <w:szCs w:val="24"/>
        </w:rPr>
        <w:t>średni wynik jest o 10 punktów procentowych niższy w porównaniu z rokiem poprzednim</w:t>
      </w:r>
    </w:p>
    <w:p w:rsidR="005C4AA4" w:rsidRDefault="003E11B9">
      <w:pPr>
        <w:pStyle w:val="redniasiatka1akcent21"/>
        <w:numPr>
          <w:ilvl w:val="0"/>
          <w:numId w:val="1"/>
        </w:numPr>
      </w:pPr>
      <w:r>
        <w:rPr>
          <w:rFonts w:ascii="Times-Roman" w:hAnsi="Times-Roman" w:cs="Times-Roman"/>
          <w:sz w:val="24"/>
          <w:szCs w:val="24"/>
        </w:rPr>
        <w:t>cześć uczniów nie podjęła próby stworzenia wypowiedzi pisemnej</w:t>
      </w:r>
    </w:p>
    <w:p w:rsidR="005C4AA4" w:rsidRDefault="003E11B9">
      <w:pPr>
        <w:pStyle w:val="redniasiatka1akcent21"/>
        <w:numPr>
          <w:ilvl w:val="0"/>
          <w:numId w:val="1"/>
        </w:numPr>
      </w:pPr>
      <w:r>
        <w:rPr>
          <w:rFonts w:ascii="Times-Roman" w:hAnsi="Times-Roman" w:cs="Times-Roman"/>
          <w:sz w:val="24"/>
          <w:szCs w:val="24"/>
        </w:rPr>
        <w:t>najsłabiej wypa</w:t>
      </w:r>
      <w:r>
        <w:rPr>
          <w:rFonts w:ascii="Times-Roman" w:hAnsi="Times-Roman" w:cs="Times-Roman"/>
          <w:sz w:val="24"/>
          <w:szCs w:val="24"/>
        </w:rPr>
        <w:t xml:space="preserve">dły zadania z sekcji środki językowe </w:t>
      </w:r>
    </w:p>
    <w:p w:rsidR="005C4AA4" w:rsidRDefault="005C4AA4">
      <w:pPr>
        <w:pStyle w:val="redniasiatka1akcent21"/>
        <w:ind w:left="360"/>
        <w:rPr>
          <w:rFonts w:ascii="Times-Roman" w:hAnsi="Times-Roman" w:cs="Times-Roman"/>
          <w:sz w:val="24"/>
          <w:szCs w:val="24"/>
        </w:rPr>
      </w:pPr>
    </w:p>
    <w:p w:rsidR="005C4AA4" w:rsidRDefault="003E11B9">
      <w:pPr>
        <w:pStyle w:val="redniasiatka1akcent21"/>
        <w:ind w:left="0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Mając na uwadze poprawę wyników w kolejnym roku  d</w:t>
      </w:r>
      <w:r>
        <w:rPr>
          <w:rFonts w:ascii="Times-Bold" w:hAnsi="Times-Bold" w:cs="Times-Bold"/>
          <w:sz w:val="24"/>
          <w:szCs w:val="24"/>
        </w:rPr>
        <w:t xml:space="preserve">alsza </w:t>
      </w:r>
      <w:r>
        <w:rPr>
          <w:rFonts w:ascii="Times-Bold" w:hAnsi="Times-Bold" w:cs="Times-Bold"/>
          <w:sz w:val="24"/>
          <w:szCs w:val="24"/>
        </w:rPr>
        <w:t xml:space="preserve">praca z uczniami </w:t>
      </w:r>
      <w:r>
        <w:rPr>
          <w:rFonts w:ascii="Times-Bold" w:hAnsi="Times-Bold" w:cs="Times-Bold"/>
          <w:bCs/>
          <w:sz w:val="24"/>
          <w:szCs w:val="24"/>
        </w:rPr>
        <w:t>powinna położy</w:t>
      </w:r>
      <w:r>
        <w:rPr>
          <w:rFonts w:ascii="TTE4t00" w:hAnsi="TTE4t00" w:cs="TTE4t00"/>
          <w:sz w:val="24"/>
          <w:szCs w:val="24"/>
        </w:rPr>
        <w:t xml:space="preserve">ć </w:t>
      </w:r>
      <w:r>
        <w:rPr>
          <w:rFonts w:ascii="Times-Bold" w:hAnsi="Times-Bold" w:cs="Times-Bold"/>
          <w:bCs/>
          <w:sz w:val="24"/>
          <w:szCs w:val="24"/>
        </w:rPr>
        <w:t>nacisk na nast</w:t>
      </w:r>
      <w:r>
        <w:rPr>
          <w:rFonts w:ascii="TTE4t00" w:hAnsi="TTE4t00" w:cs="TTE4t00"/>
          <w:sz w:val="24"/>
          <w:szCs w:val="24"/>
        </w:rPr>
        <w:t>ę</w:t>
      </w:r>
      <w:r>
        <w:rPr>
          <w:rFonts w:ascii="Times-Bold" w:hAnsi="Times-Bold" w:cs="Times-Bold"/>
          <w:bCs/>
          <w:sz w:val="24"/>
          <w:szCs w:val="24"/>
        </w:rPr>
        <w:t>puj</w:t>
      </w:r>
      <w:r>
        <w:rPr>
          <w:rFonts w:ascii="TTE4t00" w:hAnsi="TTE4t00" w:cs="TTE4t00"/>
          <w:sz w:val="24"/>
          <w:szCs w:val="24"/>
        </w:rPr>
        <w:t>ą</w:t>
      </w:r>
      <w:r>
        <w:rPr>
          <w:rFonts w:ascii="Times-Bold" w:hAnsi="Times-Bold" w:cs="Times-Bold"/>
          <w:bCs/>
          <w:sz w:val="24"/>
          <w:szCs w:val="24"/>
        </w:rPr>
        <w:t>ce elementy:</w:t>
      </w:r>
    </w:p>
    <w:p w:rsidR="005C4AA4" w:rsidRDefault="003E11B9">
      <w:pPr>
        <w:pStyle w:val="redniasiatka1akcent2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omawianie wszystkich kryteriów oceny wypowiedzi pisemnych </w:t>
      </w:r>
    </w:p>
    <w:p w:rsidR="005C4AA4" w:rsidRDefault="003E11B9">
      <w:pPr>
        <w:pStyle w:val="redniasiatka1akcent21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przypominanie uczniom o uważnym </w:t>
      </w:r>
      <w:r>
        <w:rPr>
          <w:rFonts w:ascii="Times New Roman" w:hAnsi="Times New Roman"/>
          <w:sz w:val="24"/>
          <w:szCs w:val="24"/>
        </w:rPr>
        <w:t>czytaniu poleceń i treści zadań oraz konieczności dokładnej analizy tekstów w zadaniach</w:t>
      </w:r>
    </w:p>
    <w:p w:rsidR="005C4AA4" w:rsidRDefault="003E11B9">
      <w:pPr>
        <w:pStyle w:val="redniasiatka1akcent2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ilości ćwiczeń otwartych koncentrując się zwłaszcza na parafrazach i tłumaczeniu fragmentów zdań</w:t>
      </w:r>
    </w:p>
    <w:p w:rsidR="005C4AA4" w:rsidRDefault="003E11B9">
      <w:pPr>
        <w:pStyle w:val="redniasiatka1akcent21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doskonalenie umiejętności stosowania odpowiednich struktur </w:t>
      </w:r>
      <w:r>
        <w:rPr>
          <w:rFonts w:ascii="Times New Roman" w:hAnsi="Times New Roman"/>
          <w:sz w:val="24"/>
          <w:szCs w:val="24"/>
        </w:rPr>
        <w:t xml:space="preserve">leksykalno-gramatycznych umożliwiających formułowanie wypowiedzi pisemnej </w:t>
      </w:r>
    </w:p>
    <w:p w:rsidR="005C4AA4" w:rsidRDefault="003E11B9">
      <w:pPr>
        <w:pStyle w:val="redniasiatka1akcent21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wzbogacanie słownictwa, które jest istotnym elementem we wszystkich częściach egzaminu</w:t>
      </w: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</w:t>
      </w:r>
    </w:p>
    <w:p w:rsidR="005C4AA4" w:rsidRDefault="005C4AA4">
      <w:pPr>
        <w:pStyle w:val="redniasiatka1akcent21"/>
        <w:ind w:left="0"/>
        <w:rPr>
          <w:rFonts w:ascii="Times-Roman" w:hAnsi="Times-Roman" w:cs="Times-Roman"/>
          <w:sz w:val="24"/>
          <w:szCs w:val="24"/>
        </w:rPr>
      </w:pPr>
    </w:p>
    <w:p w:rsidR="005C4AA4" w:rsidRDefault="003E11B9">
      <w:pPr>
        <w:pStyle w:val="redniasiatka1akcent21"/>
        <w:ind w:left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                                 </w:t>
      </w:r>
    </w:p>
    <w:p w:rsidR="005C4AA4" w:rsidRDefault="003E11B9">
      <w:pPr>
        <w:pStyle w:val="redniasiatka1akcent21"/>
        <w:ind w:left="0"/>
        <w:jc w:val="right"/>
      </w:pPr>
      <w:r>
        <w:rPr>
          <w:rFonts w:ascii="Times-Roman" w:hAnsi="Times-Roman" w:cs="Times-Roman"/>
          <w:sz w:val="24"/>
          <w:szCs w:val="24"/>
        </w:rPr>
        <w:t xml:space="preserve">                                                           Wyniki opracowała: Monika Stępniewska</w:t>
      </w:r>
    </w:p>
    <w:sectPr w:rsidR="005C4AA4">
      <w:pgSz w:w="11906" w:h="16838"/>
      <w:pgMar w:top="1135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variable"/>
  </w:font>
  <w:font w:name="TTE2t00">
    <w:altName w:val="Times New Roman"/>
    <w:charset w:val="EE"/>
    <w:family w:val="roman"/>
    <w:pitch w:val="variable"/>
  </w:font>
  <w:font w:name="Times-Bold">
    <w:altName w:val="Times New Roman"/>
    <w:charset w:val="EE"/>
    <w:family w:val="roman"/>
    <w:pitch w:val="variable"/>
  </w:font>
  <w:font w:name="TTE4t00">
    <w:altName w:val="Times New Roman"/>
    <w:charset w:val="EE"/>
    <w:family w:val="roman"/>
    <w:pitch w:val="variable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7FB4"/>
    <w:multiLevelType w:val="multilevel"/>
    <w:tmpl w:val="C68224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31495F"/>
    <w:multiLevelType w:val="multilevel"/>
    <w:tmpl w:val="FB020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01735F"/>
    <w:multiLevelType w:val="multilevel"/>
    <w:tmpl w:val="C68A0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A4"/>
    <w:rsid w:val="003E11B9"/>
    <w:rsid w:val="005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7B99D-39AC-4AA0-9975-94ACD62C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dymkaZnak">
    <w:name w:val="Tekst dymka Znak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uiPriority w:val="99"/>
    <w:semiHidden/>
    <w:qFormat/>
    <w:rPr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uiPriority w:val="99"/>
    <w:semiHidden/>
    <w:unhideWhenUsed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Pr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25CA-5EB3-4AF0-AC6F-D59CF4757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dc:description/>
  <cp:lastModifiedBy>Konto Microsoft</cp:lastModifiedBy>
  <cp:revision>2</cp:revision>
  <cp:lastPrinted>2020-10-24T14:19:00Z</cp:lastPrinted>
  <dcterms:created xsi:type="dcterms:W3CDTF">2023-01-31T10:54:00Z</dcterms:created>
  <dcterms:modified xsi:type="dcterms:W3CDTF">2023-01-31T10:54:00Z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4D72FAC0943B414EA5F9BF07C59D6FFD</vt:lpwstr>
  </property>
  <property fmtid="{D5CDD505-2E9C-101B-9397-08002B2CF9AE}" pid="4" name="KSOProductBuildVer">
    <vt:lpwstr>1045-11.2.0.11306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