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37" w:rsidRDefault="00EA4935">
      <w:pPr>
        <w:pStyle w:val="Standard"/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I.JĘZYK    ANGIELSKI</w:t>
      </w:r>
    </w:p>
    <w:p w:rsidR="00446337" w:rsidRDefault="00446337">
      <w:pPr>
        <w:pStyle w:val="Standard"/>
        <w:jc w:val="both"/>
        <w:rPr>
          <w:rFonts w:ascii="Calibri" w:hAnsi="Calibri"/>
          <w:b/>
          <w:sz w:val="28"/>
          <w:szCs w:val="28"/>
        </w:rPr>
      </w:pPr>
    </w:p>
    <w:p w:rsidR="00446337" w:rsidRDefault="00EA4935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Wyniki próbnej matury z Operonem klas 4 AG i 4 BG listopad 2022 r.</w:t>
      </w:r>
    </w:p>
    <w:p w:rsidR="00446337" w:rsidRDefault="00EA4935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Technikum nr 5 Samochodowo-Mechatroniczne</w:t>
      </w:r>
    </w:p>
    <w:p w:rsidR="00446337" w:rsidRDefault="00EA4935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Klasa 4 AG- 22 osoby</w:t>
      </w:r>
    </w:p>
    <w:p w:rsidR="00446337" w:rsidRDefault="00EA4935">
      <w:pPr>
        <w:pStyle w:val="Standard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Klasa 4 BG – 19 osób</w:t>
      </w:r>
    </w:p>
    <w:p w:rsidR="00446337" w:rsidRDefault="00446337">
      <w:pPr>
        <w:pStyle w:val="Standard"/>
      </w:pPr>
    </w:p>
    <w:p w:rsidR="00446337" w:rsidRDefault="00EA4935">
      <w:pPr>
        <w:pStyle w:val="Standard"/>
        <w:rPr>
          <w:b/>
        </w:rPr>
      </w:pPr>
      <w:r>
        <w:rPr>
          <w:b/>
        </w:rPr>
        <w:t>1.Zdawalność i  wybrane dane  statystyczne</w:t>
      </w:r>
    </w:p>
    <w:p w:rsidR="00446337" w:rsidRDefault="00446337">
      <w:pPr>
        <w:pStyle w:val="Akapitzlist"/>
        <w:rPr>
          <w:b/>
        </w:rPr>
      </w:pPr>
    </w:p>
    <w:tbl>
      <w:tblPr>
        <w:tblW w:w="92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55"/>
        <w:gridCol w:w="3001"/>
        <w:gridCol w:w="55"/>
        <w:gridCol w:w="3002"/>
        <w:gridCol w:w="40"/>
      </w:tblGrid>
      <w:tr w:rsidR="0044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3056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446337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057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337" w:rsidRDefault="00446337">
            <w:pPr>
              <w:pStyle w:val="Standard"/>
            </w:pP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2" w:type="dxa"/>
            <w:gridSpan w:val="2"/>
            <w:vMerge w:val="restart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Język angielski  </w:t>
            </w:r>
          </w:p>
        </w:tc>
        <w:tc>
          <w:tcPr>
            <w:tcW w:w="3056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Odsetek uczniów, którzy zdali egzamin</w:t>
            </w:r>
          </w:p>
        </w:tc>
        <w:tc>
          <w:tcPr>
            <w:tcW w:w="304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76,66%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2" w:type="dxa"/>
            <w:gridSpan w:val="2"/>
            <w:vMerge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446337"/>
        </w:tc>
        <w:tc>
          <w:tcPr>
            <w:tcW w:w="3056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Średni wynik</w:t>
            </w:r>
          </w:p>
        </w:tc>
        <w:tc>
          <w:tcPr>
            <w:tcW w:w="3042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92,60%</w:t>
            </w:r>
          </w:p>
        </w:tc>
      </w:tr>
    </w:tbl>
    <w:p w:rsidR="00446337" w:rsidRDefault="00446337">
      <w:pPr>
        <w:pStyle w:val="Standard"/>
      </w:pPr>
    </w:p>
    <w:tbl>
      <w:tblPr>
        <w:tblW w:w="55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2"/>
        <w:gridCol w:w="1701"/>
        <w:gridCol w:w="1192"/>
      </w:tblGrid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Parametry danych statystycznych</w:t>
            </w:r>
          </w:p>
        </w:tc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Odział AG</w:t>
            </w:r>
          </w:p>
        </w:tc>
        <w:tc>
          <w:tcPr>
            <w:tcW w:w="11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Oddział  BG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337" w:rsidRDefault="00EA4935">
            <w:pPr>
              <w:pStyle w:val="Standard"/>
            </w:pPr>
            <w:r>
              <w:t>Liczba uczniów, którzy przystąpili do matury</w:t>
            </w:r>
          </w:p>
        </w:tc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1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337" w:rsidRDefault="00EA4935">
            <w:pPr>
              <w:pStyle w:val="Standard"/>
            </w:pPr>
            <w:r>
              <w:t>Liczba uczniów, którzy zdali maturę</w:t>
            </w:r>
          </w:p>
        </w:tc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1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337" w:rsidRDefault="00EA4935">
            <w:pPr>
              <w:pStyle w:val="Standard"/>
            </w:pPr>
            <w:r>
              <w:t>odsetek uczniów, którzy zdali</w:t>
            </w:r>
          </w:p>
        </w:tc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82,35%</w:t>
            </w:r>
          </w:p>
        </w:tc>
        <w:tc>
          <w:tcPr>
            <w:tcW w:w="11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69,23%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337" w:rsidRDefault="00EA4935">
            <w:pPr>
              <w:pStyle w:val="Standard"/>
            </w:pPr>
            <w:r>
              <w:t>średni wynik</w:t>
            </w:r>
          </w:p>
        </w:tc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64,23%</w:t>
            </w:r>
          </w:p>
        </w:tc>
        <w:tc>
          <w:tcPr>
            <w:tcW w:w="11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50,92%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337" w:rsidRDefault="00EA4935">
            <w:pPr>
              <w:pStyle w:val="Standard"/>
            </w:pPr>
            <w:r>
              <w:t>wynik maksymalny</w:t>
            </w:r>
          </w:p>
        </w:tc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96,00%</w:t>
            </w:r>
          </w:p>
        </w:tc>
        <w:tc>
          <w:tcPr>
            <w:tcW w:w="11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270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337" w:rsidRDefault="00EA4935">
            <w:pPr>
              <w:pStyle w:val="Standard"/>
            </w:pPr>
            <w:r>
              <w:t>wynik minimalny</w:t>
            </w:r>
          </w:p>
        </w:tc>
        <w:tc>
          <w:tcPr>
            <w:tcW w:w="17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24,00%</w:t>
            </w:r>
          </w:p>
        </w:tc>
        <w:tc>
          <w:tcPr>
            <w:tcW w:w="119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12,00%</w:t>
            </w:r>
          </w:p>
        </w:tc>
      </w:tr>
    </w:tbl>
    <w:p w:rsidR="00446337" w:rsidRDefault="00446337">
      <w:pPr>
        <w:pStyle w:val="Standard"/>
        <w:rPr>
          <w:b/>
        </w:rPr>
      </w:pPr>
    </w:p>
    <w:p w:rsidR="00446337" w:rsidRDefault="00EA4935">
      <w:pPr>
        <w:pStyle w:val="Standard"/>
        <w:rPr>
          <w:b/>
        </w:rPr>
      </w:pPr>
      <w:r>
        <w:rPr>
          <w:b/>
        </w:rPr>
        <w:t>2. Odsetek uczniów  z wynikiem podanym w przedziale procentowym</w:t>
      </w:r>
    </w:p>
    <w:p w:rsidR="00446337" w:rsidRDefault="00446337">
      <w:pPr>
        <w:pStyle w:val="Standard"/>
        <w:rPr>
          <w:i/>
        </w:rPr>
      </w:pPr>
    </w:p>
    <w:tbl>
      <w:tblPr>
        <w:tblW w:w="5123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700"/>
        <w:gridCol w:w="1700"/>
      </w:tblGrid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337" w:rsidRDefault="00EA493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BG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odsetek uczniów, którzy zdali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82,35%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69,23%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                       0%-29%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17,64%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30,76%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                     30%-39%</w:t>
            </w:r>
          </w:p>
        </w:tc>
        <w:tc>
          <w:tcPr>
            <w:tcW w:w="17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11,76%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15,38%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                      40%-49%</w:t>
            </w:r>
          </w:p>
        </w:tc>
        <w:tc>
          <w:tcPr>
            <w:tcW w:w="17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15,38%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                                50%-59%</w:t>
            </w:r>
          </w:p>
        </w:tc>
        <w:tc>
          <w:tcPr>
            <w:tcW w:w="17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11,76%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7,69%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                               60%-69%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                      70%-79%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5,88%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                      80%-89%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23,52%</w:t>
            </w:r>
          </w:p>
        </w:tc>
        <w:tc>
          <w:tcPr>
            <w:tcW w:w="1700" w:type="dxa"/>
            <w:tcBorders>
              <w:top w:val="double" w:sz="2" w:space="0" w:color="00000A"/>
              <w:bottom w:val="double" w:sz="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7,69%</w:t>
            </w:r>
          </w:p>
        </w:tc>
      </w:tr>
      <w:tr w:rsidR="0044633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723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wynik                     90%-100%</w:t>
            </w:r>
          </w:p>
        </w:tc>
        <w:tc>
          <w:tcPr>
            <w:tcW w:w="1700" w:type="dxa"/>
            <w:tcBorders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23,52%</w:t>
            </w:r>
          </w:p>
        </w:tc>
        <w:tc>
          <w:tcPr>
            <w:tcW w:w="1700" w:type="dxa"/>
            <w:tcBorders>
              <w:bottom w:val="double" w:sz="2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6337" w:rsidRDefault="00EA4935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23,07%</w:t>
            </w:r>
          </w:p>
        </w:tc>
      </w:tr>
    </w:tbl>
    <w:p w:rsidR="00446337" w:rsidRDefault="00446337">
      <w:pPr>
        <w:pStyle w:val="Standard"/>
      </w:pPr>
    </w:p>
    <w:p w:rsidR="00446337" w:rsidRDefault="00EA4935">
      <w:pPr>
        <w:pStyle w:val="Standard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III. Poziom wykonania zadań na podstawie arkusza </w:t>
      </w:r>
      <w:r>
        <w:rPr>
          <w:rFonts w:ascii="Calibri" w:hAnsi="Calibri"/>
          <w:b/>
          <w:sz w:val="28"/>
          <w:szCs w:val="28"/>
        </w:rPr>
        <w:t>maturalnego</w:t>
      </w:r>
    </w:p>
    <w:p w:rsidR="00446337" w:rsidRDefault="00446337">
      <w:pPr>
        <w:pStyle w:val="Standard"/>
        <w:rPr>
          <w:rFonts w:ascii="Calibri" w:hAnsi="Calibri"/>
          <w:b/>
          <w:sz w:val="28"/>
          <w:szCs w:val="28"/>
        </w:rPr>
      </w:pPr>
    </w:p>
    <w:p w:rsidR="00446337" w:rsidRDefault="00446337">
      <w:pPr>
        <w:pStyle w:val="Standard"/>
        <w:rPr>
          <w:b/>
        </w:rPr>
      </w:pPr>
    </w:p>
    <w:p w:rsidR="00446337" w:rsidRDefault="00EA4935">
      <w:pPr>
        <w:pStyle w:val="Standard"/>
        <w:spacing w:after="200" w:line="276" w:lineRule="auto"/>
        <w:rPr>
          <w:rFonts w:cs="Calibri"/>
          <w:lang w:eastAsia="en-US"/>
        </w:rPr>
      </w:pPr>
      <w:r>
        <w:rPr>
          <w:rFonts w:cs="Calibri"/>
          <w:lang w:eastAsia="en-US"/>
        </w:rPr>
        <w:t>Większość zdających stosuje struktury gramatyczne w ograniczonym stopniu.  Głównym zagadnieniem stanowiącym trudność dla zdających to dobór właściwego słownictwa zgodnego z kontekstem oraz treścią zadania.</w:t>
      </w:r>
    </w:p>
    <w:p w:rsidR="00446337" w:rsidRDefault="00446337">
      <w:pPr>
        <w:pStyle w:val="western"/>
        <w:spacing w:line="240" w:lineRule="auto"/>
        <w:rPr>
          <w:rFonts w:ascii="Times New Roman" w:hAnsi="Times New Roman" w:cs="Calibri"/>
          <w:b/>
          <w:sz w:val="24"/>
          <w:szCs w:val="24"/>
          <w:lang w:eastAsia="en-US"/>
        </w:rPr>
      </w:pPr>
    </w:p>
    <w:p w:rsidR="00446337" w:rsidRDefault="00EA4935">
      <w:pPr>
        <w:pStyle w:val="western"/>
        <w:spacing w:line="240" w:lineRule="auto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IV.  Wnioski do dalszej pracy:</w:t>
      </w:r>
    </w:p>
    <w:p w:rsidR="00446337" w:rsidRDefault="00EA4935">
      <w:pPr>
        <w:pStyle w:val="Akapitzlist"/>
        <w:ind w:left="0"/>
      </w:pPr>
      <w:r>
        <w:t>- Ro</w:t>
      </w:r>
      <w:r>
        <w:t>zwój umiejętności słuchania pod kątem zadań typowo maturalnych</w:t>
      </w:r>
    </w:p>
    <w:p w:rsidR="00446337" w:rsidRDefault="00446337">
      <w:pPr>
        <w:pStyle w:val="Akapitzlist"/>
      </w:pPr>
    </w:p>
    <w:p w:rsidR="00446337" w:rsidRDefault="00EA4935">
      <w:pPr>
        <w:pStyle w:val="Akapitzlist"/>
        <w:ind w:left="0"/>
      </w:pPr>
      <w:r>
        <w:t>- Ćwiczenia mające na celu rozbudowywanie słownictwa w kontekście języka pisanego oraz stosowania struktur leksykalno-gramatycznych</w:t>
      </w:r>
    </w:p>
    <w:p w:rsidR="00446337" w:rsidRDefault="00446337">
      <w:pPr>
        <w:pStyle w:val="Akapitzlist"/>
      </w:pPr>
    </w:p>
    <w:p w:rsidR="00446337" w:rsidRDefault="00EA4935">
      <w:pPr>
        <w:pStyle w:val="Akapitzlist"/>
        <w:ind w:left="0"/>
      </w:pPr>
      <w:r>
        <w:t>- Ćwiczenia gramatyczne (czasy) celem usystematyzownia oraz</w:t>
      </w:r>
      <w:r>
        <w:t xml:space="preserve"> uporządkowania wiedzy uczniów w tym zakresie (składnia i semantyka)</w:t>
      </w:r>
    </w:p>
    <w:p w:rsidR="00446337" w:rsidRDefault="00446337">
      <w:pPr>
        <w:pStyle w:val="Akapitzlist"/>
        <w:rPr>
          <w:rFonts w:eastAsia="Calibri"/>
          <w:color w:val="000000"/>
          <w:lang w:eastAsia="en-US"/>
        </w:rPr>
      </w:pPr>
    </w:p>
    <w:p w:rsidR="00446337" w:rsidRDefault="00EA4935">
      <w:pPr>
        <w:pStyle w:val="Akapitzlist"/>
        <w:ind w:left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Ćwiczenie mówienia (przygotowanie do matury ustnej)</w:t>
      </w:r>
    </w:p>
    <w:p w:rsidR="00446337" w:rsidRDefault="00446337">
      <w:pPr>
        <w:pStyle w:val="Akapitzlist"/>
        <w:rPr>
          <w:rFonts w:eastAsia="Calibri"/>
          <w:color w:val="000000"/>
          <w:lang w:eastAsia="en-US"/>
        </w:rPr>
      </w:pPr>
    </w:p>
    <w:p w:rsidR="00446337" w:rsidRDefault="00EA4935">
      <w:pPr>
        <w:pStyle w:val="Akapitzlist"/>
        <w:ind w:left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 Powtórzyć  podstawowe wiadomości z zakresu gramatyki języka obcego, uczniowie   powinni powtarzać materiał omawiany na lekcjach.</w:t>
      </w:r>
    </w:p>
    <w:p w:rsidR="00446337" w:rsidRDefault="00446337">
      <w:pPr>
        <w:pStyle w:val="Standard"/>
      </w:pPr>
    </w:p>
    <w:sectPr w:rsidR="004463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35" w:rsidRDefault="00EA4935">
      <w:r>
        <w:separator/>
      </w:r>
    </w:p>
  </w:endnote>
  <w:endnote w:type="continuationSeparator" w:id="0">
    <w:p w:rsidR="00EA4935" w:rsidRDefault="00EA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35" w:rsidRDefault="00EA4935">
      <w:r>
        <w:rPr>
          <w:color w:val="000000"/>
        </w:rPr>
        <w:separator/>
      </w:r>
    </w:p>
  </w:footnote>
  <w:footnote w:type="continuationSeparator" w:id="0">
    <w:p w:rsidR="00EA4935" w:rsidRDefault="00EA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ADD"/>
    <w:multiLevelType w:val="multilevel"/>
    <w:tmpl w:val="977E23BA"/>
    <w:styleLink w:val="WW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15E1360"/>
    <w:multiLevelType w:val="multilevel"/>
    <w:tmpl w:val="E4EE0F76"/>
    <w:styleLink w:val="WWNum6"/>
    <w:lvl w:ilvl="0">
      <w:start w:val="1"/>
      <w:numFmt w:val="upperRoman"/>
      <w:lvlText w:val="%1."/>
      <w:lvlJc w:val="left"/>
      <w:pPr>
        <w:ind w:left="3555" w:hanging="72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1.%2.%3."/>
      <w:lvlJc w:val="right"/>
      <w:pPr>
        <w:ind w:left="4635" w:hanging="180"/>
      </w:pPr>
    </w:lvl>
    <w:lvl w:ilvl="3">
      <w:start w:val="1"/>
      <w:numFmt w:val="decimal"/>
      <w:lvlText w:val="%1.%2.%3.%4."/>
      <w:lvlJc w:val="left"/>
      <w:pPr>
        <w:ind w:left="5355" w:hanging="360"/>
      </w:pPr>
    </w:lvl>
    <w:lvl w:ilvl="4">
      <w:start w:val="1"/>
      <w:numFmt w:val="lowerLetter"/>
      <w:lvlText w:val="%1.%2.%3.%4.%5."/>
      <w:lvlJc w:val="left"/>
      <w:pPr>
        <w:ind w:left="6075" w:hanging="360"/>
      </w:pPr>
    </w:lvl>
    <w:lvl w:ilvl="5">
      <w:start w:val="1"/>
      <w:numFmt w:val="lowerRoman"/>
      <w:lvlText w:val="%1.%2.%3.%4.%5.%6."/>
      <w:lvlJc w:val="right"/>
      <w:pPr>
        <w:ind w:left="6795" w:hanging="180"/>
      </w:pPr>
    </w:lvl>
    <w:lvl w:ilvl="6">
      <w:start w:val="1"/>
      <w:numFmt w:val="decimal"/>
      <w:lvlText w:val="%1.%2.%3.%4.%5.%6.%7."/>
      <w:lvlJc w:val="left"/>
      <w:pPr>
        <w:ind w:left="7515" w:hanging="360"/>
      </w:pPr>
    </w:lvl>
    <w:lvl w:ilvl="7">
      <w:start w:val="1"/>
      <w:numFmt w:val="lowerLetter"/>
      <w:lvlText w:val="%1.%2.%3.%4.%5.%6.%7.%8."/>
      <w:lvlJc w:val="left"/>
      <w:pPr>
        <w:ind w:left="8235" w:hanging="360"/>
      </w:pPr>
    </w:lvl>
    <w:lvl w:ilvl="8">
      <w:start w:val="1"/>
      <w:numFmt w:val="lowerRoman"/>
      <w:lvlText w:val="%1.%2.%3.%4.%5.%6.%7.%8.%9."/>
      <w:lvlJc w:val="right"/>
      <w:pPr>
        <w:ind w:left="8955" w:hanging="180"/>
      </w:pPr>
    </w:lvl>
  </w:abstractNum>
  <w:abstractNum w:abstractNumId="2" w15:restartNumberingAfterBreak="0">
    <w:nsid w:val="022C7C57"/>
    <w:multiLevelType w:val="multilevel"/>
    <w:tmpl w:val="DC8EE78E"/>
    <w:styleLink w:val="WW8Num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70B4E35"/>
    <w:multiLevelType w:val="multilevel"/>
    <w:tmpl w:val="FA9A760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556DEF"/>
    <w:multiLevelType w:val="multilevel"/>
    <w:tmpl w:val="8556AAE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F5F1095"/>
    <w:multiLevelType w:val="multilevel"/>
    <w:tmpl w:val="99F02292"/>
    <w:styleLink w:val="WWNum1"/>
    <w:lvl w:ilvl="0">
      <w:numFmt w:val="bullet"/>
      <w:lvlText w:val="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6" w15:restartNumberingAfterBreak="0">
    <w:nsid w:val="3F9B687F"/>
    <w:multiLevelType w:val="multilevel"/>
    <w:tmpl w:val="30DCEBA8"/>
    <w:styleLink w:val="WWNum2"/>
    <w:lvl w:ilvl="0">
      <w:numFmt w:val="bullet"/>
      <w:lvlText w:val="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7" w15:restartNumberingAfterBreak="0">
    <w:nsid w:val="41965408"/>
    <w:multiLevelType w:val="multilevel"/>
    <w:tmpl w:val="E5464900"/>
    <w:styleLink w:val="WWNum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B9C5A4F"/>
    <w:multiLevelType w:val="multilevel"/>
    <w:tmpl w:val="B116490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6337"/>
    <w:rsid w:val="00446337"/>
    <w:rsid w:val="00A80F5D"/>
    <w:rsid w:val="00E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0B37-D186-4774-BCBB-8B5F8B71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eastAsia="pl-PL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western">
    <w:name w:val="western"/>
    <w:basedOn w:val="Standard"/>
    <w:pPr>
      <w:spacing w:before="28" w:after="119" w:line="276" w:lineRule="auto"/>
    </w:pPr>
    <w:rPr>
      <w:rFonts w:ascii="Calibri" w:eastAsia="Arial Unicode MS" w:hAnsi="Calibri" w:cs="Arial Unicode MS"/>
      <w:color w:val="00000A"/>
      <w:sz w:val="22"/>
      <w:szCs w:val="22"/>
    </w:rPr>
  </w:style>
  <w:style w:type="paragraph" w:customStyle="1" w:styleId="Default">
    <w:name w:val="Default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</w:pPr>
    <w:rPr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BezodstpwZnak">
    <w:name w:val="Bez odstępów Znak"/>
    <w:basedOn w:val="Domylnaczcionkaakapitu"/>
    <w:rPr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WW8Num1z0">
    <w:name w:val="WW8Num1z0"/>
    <w:rPr>
      <w:rFonts w:ascii="Symbol" w:hAnsi="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CKZiU - Technikum nr 6 Grafiki, Logistyki i Środowiska                 ANALIZA  WYNIKÓW  EGZAMINU  MATURALNEGO                                MAJ/SIERPIEŃ 2019 R.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CKZiU - Technikum nr 6 Grafiki, Logistyki i Środowiska                 ANALIZA  WYNIKÓW  EGZAMINU  MATURALNEGO                                MAJ/SIERPIEŃ 2019 R.</dc:title>
  <dc:creator>Ircia</dc:creator>
  <cp:lastModifiedBy>Konto Microsoft</cp:lastModifiedBy>
  <cp:revision>2</cp:revision>
  <cp:lastPrinted>2019-10-04T19:28:00Z</cp:lastPrinted>
  <dcterms:created xsi:type="dcterms:W3CDTF">2023-01-31T10:53:00Z</dcterms:created>
  <dcterms:modified xsi:type="dcterms:W3CDTF">2023-01-31T10:53:00Z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