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707" w:topFromText="0" w:vertAnchor="text"/>
        <w:tblW w:w="157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98"/>
        <w:gridCol w:w="3111"/>
        <w:gridCol w:w="1416"/>
        <w:gridCol w:w="2002"/>
        <w:gridCol w:w="2266"/>
        <w:gridCol w:w="1368"/>
        <w:gridCol w:w="4168"/>
      </w:tblGrid>
      <w:tr>
        <w:trPr>
          <w:trHeight w:val="2117" w:hRule="atLeast"/>
        </w:trPr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150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drawing>
                <wp:anchor behindDoc="0" distT="0" distB="3810" distL="114935" distR="124460" simplePos="0" locked="0" layoutInCell="1" allowOverlap="1" relativeHeight="2">
                  <wp:simplePos x="0" y="0"/>
                  <wp:positionH relativeFrom="margin">
                    <wp:posOffset>296545</wp:posOffset>
                  </wp:positionH>
                  <wp:positionV relativeFrom="paragraph">
                    <wp:posOffset>116840</wp:posOffset>
                  </wp:positionV>
                  <wp:extent cx="1438275" cy="662940"/>
                  <wp:effectExtent l="0" t="0" r="0" b="0"/>
                  <wp:wrapNone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  <w:b/>
                <w:szCs w:val="24"/>
                <w:u w:val="single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</w:rPr>
              <w:t>PRAWOZDANIE Z REALIZACJI PROJEKTÓW</w:t>
            </w:r>
          </w:p>
          <w:p>
            <w:pPr>
              <w:pStyle w:val="Normal"/>
              <w:tabs>
                <w:tab w:val="left" w:pos="3150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</w:rPr>
              <w:t>IX EDYCJI BUDŻETU OBYWATELSKIEGO MIASTA SOSNOWCA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sz w:val="22"/>
              </w:rPr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Nr projektu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Tytuł projektu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Wartość projektu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Lokalizacja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Rodzaj projektu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( np. plac zabaw, siłownia)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Jednostka realizująca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Stan realizacji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I  MILOWICE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224 502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BO23/I/4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Strefa sportu w Parku</w:t>
              <w:br/>
              <w:t xml:space="preserve"> z Kamieniem.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224.502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Park z Kamieniem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tLeast" w:line="270" w:before="280" w:after="28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Likwidacja starego boiska oraz montaż urządzeń sportowo- rekreacyjnych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II POGOŃ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>563 500 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BO23/II/ 1,2,6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PERŁA POGONI – stworzenie strefy odpoczynku i rekreacji.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563.500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Park Dietla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tarasów i schodów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MOSiR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bookmarkStart w:id="0" w:name="_Hlk155165811"/>
            <w:r>
              <w:rPr>
                <w:rFonts w:cs="Calibri" w:ascii="Calibri" w:hAnsi="Calibri" w:asciiTheme="minorHAnsi" w:cstheme="minorHAnsi" w:hAnsiTheme="minorHAnsi"/>
                <w:sz w:val="22"/>
              </w:rPr>
              <w:t>Ze względu na warunki atmosferyczne zadania nie udało się ukończyć w 2023 roku. Skierowano je do tzw. wydatków niewygasających i zawarto aneks terminowy do umowy z wykonawcą z terminem zakończenia w dniu 30.01.2024 roku</w:t>
            </w:r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</w:rPr>
              <w:t>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III STARY SOSNOWIEC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>306 588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BO23/III/4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Ogród deszczowy - kontynuacja zagospodarowania skweru przy ul. Piłsudskiego.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75.000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Piłsudskiego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Ogród deszczowy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Po przeprowadzeniu weryfikacji złożonych ofert w dniu 13.12.2023r. podpisano umowę z wykonawcą robót. W dniu 15.12.2023r. dokonano przekazania terenu budowy. Wykonawca złożył wniosek o wydłużenie terminu realizacji zadania z uwagi na warunki atmosferyczne i opóźnienia w dostawach.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BO23/III/5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Klimatyzacja w bibliotece zakup i montaż.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41.588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Piłsudskiego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Klimatyzacja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MBP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BO23/III/6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Chodniki na ul. Moniuszki.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155.000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Moniuszki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chodników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BO23/III/2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Sosnowiecka Korona Królów.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35.000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Grabowa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Tablice informacyjne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0"/>
              </w:rPr>
              <w:t>Zadanie zrealizowane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 IV ŚRODULA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382 952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BO23/IV/1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Modernizacja placu zabaw </w:t>
              <w:br/>
              <w:t>na Placu Kożuchów.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382.952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Plac Kożuchów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Plac zabaw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hd w:fill="D9D9D9" w:val="clear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ONSULTACYJNA –  V SIELEC, KUKUŁEK, ANDERSA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395 835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BO23/V/4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Ogrody deszczowe w Parku Sieleckim.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150.000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Park Sielecki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Ogrody deszczowe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Po przeprowadzeniu weryfikacji złożonych ofert w dniu 13.12.2023r. podpisano umowę z wykonawcą robót. W dniu 15.12.2023r. dokonano przekazania terenu budowy. Wykonawca złożył wniosek o wydłużenie terminu realizacji zadania z uwagi na warunki atmosferyczne i opóźnienia w dostawach.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BO23/V/2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Strefa Aktywności Mieszkańca-ul. Legionów.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235.000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Legionów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Rozbudowa siłowni i placu zabaw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Realizacja robót budowlanych związanych z montażem wyposażenia obiektu. Wykonawca wystąpił z wnioskiem o wydłużenie terminu realizacji zadania do dnia 31.01.2024r., z uwagi na niekorzystne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warunki atmosferyczne oraz opóźnienia w dostawie oświetlenia parkowego. Pierwotny termin realizacji umowy przypadał na dzień 30.12.2023r. W dniu 19.12.2023r. dokonano odbioru częściowego inwestycji w zakresie robót demontażowych zdegradowanego asfaltu, robót ziemnych oraz montażu urządzeń siłowych i ogrodzenia panelowego.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BO23/V/3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Zakup książek dla filii nr 4 MBP w Sosnowcu.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10.835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Zamkowa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Zakup książek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MBP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 VI CENTRUM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489 418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hd w:fill="BFBFBF" w:val="clear"/>
              </w:rPr>
              <w:t>zł</w:t>
            </w:r>
          </w:p>
        </w:tc>
      </w:tr>
      <w:tr>
        <w:trPr>
          <w:trHeight w:val="501" w:hRule="atLeast"/>
        </w:trPr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BO23/VI/5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Bulwar Czarnej Przemszy - Park Edukacyjno-Przyrodniczy.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450.000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1 Maja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bulwarów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Przeprowadzono cztery postępowania przetargowe, które nie zakończyły się wyborem wykonawcy.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BO23/VI/6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Zakup zbiorów, urządzeń multimedialnych i wyposażenia dla Zagłębiowskiej Mediateki.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39.418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Kościelna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Zakup zbiorów, urządzeń multimedialnych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MPB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 VII ZAGÓRZE PÓŁNOC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423 529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Zielony skwerek dla wszystkich – ul. Długosza.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263.529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Długosza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skweru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BO23/VII/3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Wybieg dla psów-</w:t>
            </w:r>
          </w:p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ul. Dmowskiego.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150.000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Dmowskiego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highlight w:val="white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hd w:fill="FFFFFF" w:val="clear"/>
              </w:rPr>
              <w:t>Wybieg dla psów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>
          <w:trHeight w:val="75" w:hRule="atLeast"/>
        </w:trPr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BO23/VII/6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Zakup nowości wydawniczych dla filii nr 14 Zagórze.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Jagiełły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highlight w:val="white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hd w:fill="FFFFFF" w:val="clear"/>
              </w:rPr>
              <w:t>Zakup książek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MBP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sz w:val="22"/>
              </w:rPr>
            </w:pPr>
            <w:r>
              <w:rPr>
                <w:rFonts w:cs="Calibri" w:ascii="Calibri" w:hAnsi="Calibri" w:asciiTheme="minorHAnsi" w:hAnsiTheme="minorHAnsi"/>
                <w:sz w:val="22"/>
              </w:rPr>
              <w:t>Zadanie zrealizowane.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VIII ZAGÓRZE POŁUDNIE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521 404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BO23/VIII/3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Zagospodarowanie terenu- Radomska.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260.000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Radomska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skweru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BO23/VIII/2,8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Ekologiczny parking BMC-szanujmy trawniki.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220.000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BMC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Zielone parkingi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0"/>
              </w:rPr>
              <w:t>Zadanie zrealizowane.</w:t>
            </w:r>
          </w:p>
        </w:tc>
      </w:tr>
      <w:tr>
        <w:trPr>
          <w:trHeight w:val="1018" w:hRule="atLeast"/>
        </w:trPr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BO23/VIII/7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Oaza kultury w samym centrum Zagórza.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tLeast" w:line="270" w:beforeAutospacing="0" w:before="0" w:afterAutospacing="0" w:after="15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41.404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Kisielewskiego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Doposażenie czytelni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MBP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IX KLIMONTÓW, DAŃDÓWKA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257 035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BO23/IX/4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hd w:fill="FFFFFF" w:val="clear"/>
              </w:rPr>
              <w:t>Remont nawierzchni drogi           z wymianą krawężników              ul. Makuszyńskiego.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257.035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Makuszyńskiego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drogi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X  KALINOWA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277 035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hd w:fill="FFFFFF" w:val="clear"/>
              </w:rPr>
              <w:t>Plac zabaw przy ul. Lipowej.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265.000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Lipowa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Plac zabaw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BO23/X/7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Doposażenie ogrodu bibliotecznego, a także zakup nowości wydawniczych dla filii nr 5 Walcownia.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12.527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Maliny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Doposażenie ogrodu bibliotecznego, zakup książek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MBP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XI BOBREK, NIWKA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279 865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BO23/XI/1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hd w:fill="FFFFFF" w:val="clear"/>
              </w:rPr>
              <w:t>Mini park od juniora do seniora na AKS.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279.865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Orląt Lwowskich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skweru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MOSiR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XII MODRZEJÓW, JĘZOR, BÓR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296 335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BO23/XII/3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Zaproś szpaka na robaka. Ścieżka przyrodnicza wokół Rybaczówki.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296.335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Rybaczówka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drogi, ścieżka edukacyjna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XIII KAZIMIERZ GÓRNICZY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259 272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bCs/>
                <w:kern w:val="2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BO23/XIII/4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Plaża miejska na zbiorniku Leśna w Parku Kuronia.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259.272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Park Kuronia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Plaża miejska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 w formie zielonej plaży.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 XIV PORĄBKA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160 380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BO23/XIV/1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Budowa chodnika ul. Wiejska.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160.380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Wiejska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chodnika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MZUK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LOKALNA STREFA KONSULTACYJNA –  XV JULIUSZ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lang w:eastAsia="pl-PL"/>
              </w:rPr>
              <w:t xml:space="preserve">293 170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BO23/XV/1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Bezpieczny pieszy- chodnik ul. Objazdowa.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293.170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ul. Objazdowa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chodnika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Opracowywanie i uzgadnianie dokumentacji projektowej. Wykonawca oczekuje na wydanie ostatecznej decyzji na wycinkę drzew kolidujących z założeniem projektowym. Pierwotny termin realizacji umowy przypadał na dzień 30.12.2023r. Biorąc pod uwagę powyższe, termin realizacji zadania został wydłużony do kwietnia.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LOKALNA STREFA KONSULTACYJNA – XVI   OSTROWY GÓRNICZE 221 162 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BO23/XVI/1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Budowa ciągu pieszo-jezdnego przy ul. Maczkowskiej.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222.162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Maczkowska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Remont drogi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Realizacja zadania przesunięta z uwagi na kolizję z pracami planowanymi przez Sosnowieckie Wodociągi S.A. Ze względu na to, zadanie zostanie zrealizowane przez SW S.A.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LOKALNA STREFA KONSULTACYJNA – XVII MACZKI, KOLONIA CIEŚLE  266.524 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BO23/XVII/2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Zielone Maczki do 3 razy sztuka.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266.524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ul. Skwerowa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skweru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MOSIR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Zadanie zrealizowane.</w:t>
            </w:r>
          </w:p>
        </w:tc>
      </w:tr>
      <w:tr>
        <w:trPr/>
        <w:tc>
          <w:tcPr>
            <w:tcW w:w="157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XVIII STREFA OGÓLNOMIEJSKA - 1 000 000 zł</w:t>
            </w:r>
          </w:p>
        </w:tc>
      </w:tr>
      <w:tr>
        <w:trPr/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lang w:eastAsia="pl-PL"/>
              </w:rPr>
              <w:t>BO23/O/26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BALATON reaktywacja: pomosty widokowe, plac zabaw, nowe alejki, leżaki i inne.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1.000.000 zł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Balaton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Zagospodarowanie Balatonu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SI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/>
                <w:sz w:val="22"/>
                <w:lang w:eastAsia="pl-PL"/>
              </w:rPr>
              <w:t xml:space="preserve">Realizacja robót budowlanych związanych z wykonaniem nawierzchni ciągów pieszych. Wykonawca wystąpił z wnioskiem o wydłużenie terminu realizacji zadania do dnia 15.02.2024r. </w:t>
            </w:r>
            <w:r>
              <w:rPr>
                <w:rFonts w:cs="Calibri" w:ascii="Calibri" w:hAnsi="Calibri"/>
                <w:sz w:val="22"/>
              </w:rPr>
              <w:t>Pierwotny termin realizacji umowy przypadał na dzień 30.12.2023r.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c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87c89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87c89"/>
    <w:pPr>
      <w:suppressAutoHyphens w:val="false"/>
      <w:spacing w:beforeAutospacing="1" w:afterAutospacing="1"/>
    </w:pPr>
    <w:rPr>
      <w:rFonts w:eastAsia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26</Pages>
  <Words>940</Words>
  <Characters>6111</Characters>
  <CharactersWithSpaces>6875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2024-01-15T06:44:00Z</dcterms:created>
  <dc:creator>komp</dc:creator>
  <dc:description/>
  <dc:language>pl-PL</dc:language>
  <cp:lastModifiedBy>komp</cp:lastModifiedBy>
  <dcterms:modified xsi:type="dcterms:W3CDTF">2024-01-15T06:44:00Z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