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Projekt</w:t>
      </w:r>
    </w:p>
    <w:p>
      <w:pPr>
        <w:pStyle w:val="Normal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br/>
      </w:r>
      <w:r>
        <w:rPr>
          <w:rFonts w:cs="Arial" w:ascii="Arial" w:hAnsi="Arial"/>
          <w:b/>
          <w:sz w:val="28"/>
          <w:szCs w:val="28"/>
        </w:rPr>
        <w:t>UCHWAŁA NR …………….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Rady Miejskiej w Sosnowcu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 dnia .................... 2019 r.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  <w:t>w sprawie</w:t>
      </w:r>
      <w:r>
        <w:rPr>
          <w:rFonts w:cs="Arial" w:ascii="Arial" w:hAnsi="Arial"/>
          <w:sz w:val="24"/>
          <w:szCs w:val="24"/>
        </w:rPr>
        <w:t xml:space="preserve"> przyjęcia apelu do Prezesa Rady Ministrów oraz Ministerstwa Edukacji    </w:t>
        <w:br/>
        <w:t xml:space="preserve">                  Narodowej o zwiększenie subwencji oświatowej.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br/>
        <w:t xml:space="preserve"> </w:t>
        <w:tab/>
        <w:t xml:space="preserve">Na podstawie art. 18 ust. 1 ustawy z dnia 8 marca 1990 r. o samorządzie gminnym (t.j. Dz. U. z 2018 r. poz. 994 ze zm.)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br/>
        <w:t xml:space="preserve">                                      </w:t>
        <w:br/>
        <w:t xml:space="preserve">                                         Rada Miejska w Sosnowcu uchwala: </w:t>
        <w:br/>
        <w:br/>
        <w:br/>
        <w:t xml:space="preserve">§ 1. Zaapelować do Prezesa Rady Ministrów oraz Ministerstwa Edukacji Narodowej </w:t>
        <w:br/>
        <w:t xml:space="preserve">       o zwiększenie subwencji oświatowej. </w:t>
        <w:br/>
        <w:br/>
        <w:t xml:space="preserve">§ 2. Treść apelu stanowi załącznik do uchwały. </w:t>
        <w:br/>
        <w:br/>
        <w:t>§ 3. Wykonanie uchwały powierza się Prezydentowi Miasta Sosnowca</w:t>
      </w:r>
      <w:bookmarkStart w:id="0" w:name="_GoBack"/>
      <w:bookmarkEnd w:id="0"/>
      <w:r>
        <w:rPr>
          <w:rFonts w:cs="Arial" w:ascii="Arial" w:hAnsi="Arial"/>
        </w:rPr>
        <w:t xml:space="preserve">. </w:t>
        <w:br/>
        <w:br/>
        <w:t xml:space="preserve">§ 4. Uchwała wchodzi w życie z dniem podjęcia. </w:t>
        <w:br/>
        <w:br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</w:t>
      </w:r>
      <w:r>
        <w:rPr>
          <w:rFonts w:cs="Arial" w:ascii="Arial" w:hAnsi="Arial"/>
        </w:rPr>
        <w:t xml:space="preserve">Przewodniczący </w:t>
        <w:br/>
        <w:t xml:space="preserve">                                                                                                  Rady Miejskiej w Sosnowcu</w:t>
        <w:br/>
        <w:br/>
        <w:br/>
        <w:t xml:space="preserve">                                                                                                    Mateusz Bochenek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Załącznik do Uchwały nr…………..</w:t>
        <w:br/>
        <w:t>Rady Miejskiej w Sosnowcu</w:t>
        <w:br/>
        <w:t>z dnia………..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Apel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sprawie finansowania i organizacji systemu oświaty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 xml:space="preserve">Środowiska samorządowe wraz z organizacją związkową zrzeszającą nauczycieli od wielu lat podkreślają potrzebę zapewniania gminom, powiatom i województwom odpowiednich środków finansowych na koszty płac nauczycielskich i pracowników niepedagogicznych. </w:t>
        <w:br/>
        <w:t>W wielu samorządach otrzymywana subwencja oświatowa nie wystarcza nawet na wypłatę minimalnych składników wynagrodzenia nauczycieli, co oznacza, że pozostałe wydatki płacowe, a także rzeczowe i majątkowe, muszą pokrywać z własnych dochodów. W 2018 roku niedoszacowanie środków finansowych otrzymywanych przez samorządy na podwyżki płac nauczycieli szacuje się na 600 mln złotych, a w roku 2019 niedobór ten ma przekroczyć 1 mld złotych.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ab/>
        <w:t xml:space="preserve">Gmina Sosnowiec ponosi znaczące wydatki na zadania związane z realizacją wszystkich zadań oświatowych, a jednak pomimo wysokiego poziomu wydatków, pracownicy zatrudnieni na stanowiskach pomocniczych i obsługi w szkołach oraz placówkach, dla których gmina Sosnowiec jest organem prowadzącym, zgłaszają swoje niezadowolenie </w:t>
        <w:br/>
        <w:t>z powodu niskiego poziomu ich wynagrodzeń i oczekują zwiększenia płac. Pracownicy zatrudnieni na stanowiskach pomocniczych i obsługi wskazują, że obecny poziom ich wynagrodzeń narusza ich godność, prawa oraz interesy materialne i moralne, zarówno zbiorowe jak i indywidualne.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 xml:space="preserve">Należy stwierdzić, że subwencja oświatowa jest niewspółmierna do nałożonych na jednostki samorządu terytorialnego zadań edukacyjnych. </w:t>
      </w:r>
    </w:p>
    <w:p>
      <w:pPr>
        <w:pStyle w:val="Normal"/>
        <w:jc w:val="both"/>
        <w:rPr>
          <w:rFonts w:ascii="Arial" w:hAnsi="Arial" w:cs="Arial"/>
          <w:color w:val="0C0C1E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>W opinii większości miast i powiatów należy dokonać zmiany zasad wypłacania wynagrodzeń dla nauczycieli. Powinno dążyć się do tego, aby środki przeznaczane przez Ministerstwo Edukacji Narodowej na wynagrodzenia nauczycieli pokrywały wydatki</w:t>
        <w:br/>
        <w:t>samorządów na ten cel, a skomplikowany sposób wyliczania subwencji na płace został zastąpiony przez proste i przejrzyste rozwiązania. Dobrym rozwiązaniem będzie</w:t>
        <w:br/>
        <w:t xml:space="preserve">wprowadzenie w przepisach prawa oświatowego zapisów dot. finansowania środków niezbędnych na wynagrodzenia nauczycieli przez państwo w drodze dotacji celowej przekazywanej jednostkom samorządu terytorialnego. Wprowadzenie takiego rozwiązania oznaczałoby, </w:t>
      </w:r>
      <w:r>
        <w:rPr>
          <w:rFonts w:cs="Arial" w:ascii="Arial" w:hAnsi="Arial"/>
          <w:color w:val="0C0C1E"/>
        </w:rPr>
        <w:t>że całość środków na wynagrodzenia nauczycieli pochodziłaby z dotacji celowej budżetu państwa, a samorządy nie mogłyby przekazanych w ten sposób środków wydać na inny cel niż płace nauczycieli.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C0C1E"/>
        </w:rPr>
        <w:t xml:space="preserve"> </w:t>
      </w:r>
      <w:r>
        <w:rPr>
          <w:rFonts w:cs="Arial" w:ascii="Arial" w:hAnsi="Arial"/>
          <w:color w:val="0C0C1E"/>
        </w:rPr>
        <w:tab/>
      </w:r>
      <w:r>
        <w:rPr>
          <w:rFonts w:cs="Arial" w:ascii="Arial" w:hAnsi="Arial"/>
        </w:rPr>
        <w:t xml:space="preserve">W przypadku zwiększenia subwencji oświatowej była by również możliwość zwiększenia wynagrodzeń pracowników zatrudnionych na stanowiskach pomocniczych </w:t>
        <w:br/>
        <w:t xml:space="preserve">i obsługi w szkołach oraz placówkach oświatowych. Zwracamy się tu z prośbą </w:t>
        <w:br/>
        <w:t>o przeanalizowanie możliwości zmian legislacyjnych skutkujących zwiększeniem kwoty przeznaczonej na część oświatową subwencji ogólnej dla jednostek samorządu terytorialnego albo skutkujących objęciem dotacją dofinansowania wynagrodzeń dla opisywanej grupy pracowników i przygotowanie w tym zakresie rozwiązań legislacyjnych skutkujących przedłożeniem stosownego projektu ustawy.</w:t>
      </w:r>
    </w:p>
    <w:p>
      <w:pPr>
        <w:pStyle w:val="Normal"/>
        <w:jc w:val="both"/>
        <w:rPr>
          <w:rFonts w:ascii="Arial" w:hAnsi="Arial" w:cs="Arial"/>
          <w:color w:val="0C0C1E"/>
        </w:rPr>
      </w:pPr>
      <w:r>
        <w:rPr>
          <w:rFonts w:cs="Arial" w:ascii="Arial" w:hAnsi="Arial"/>
          <w:color w:val="0C0C1E"/>
        </w:rPr>
        <w:tab/>
        <w:t xml:space="preserve"> </w:t>
        <w:tab/>
        <w:t xml:space="preserve">Mając powyższe na uwadze zwracamy się z apelem o taki wzrost subwencji, by mogła ona pokryć chociaż w całości wynagrodzenia pracowników pedagogicznych, jak i tych zatrudnionych na stanowiskach pomocniczych i obsługi w szkołach oraz placówkach oświatowych.  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UZASADNIENIE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>Na posiedzeniu Komisji Oświaty Rady Miejskiej w Sosnowcu w dniu 26 lutego 2019 r., członkowie Komisji mieli możliwość wysłuchania apelu Prezes Oddziału Związku Nauczycielstwa Polskiego w Sosnowcu. Pani Prezes Oddziału ZNP wystosowała w imieniu wszystkich nauczycielskich związków zawodowych działających na terenie Miasta wniosek do Władz Miasta Sosnowca o skierowanie apelu do Prezesa Rady Ministrów oraz Ministerstwa Edukacji Narodowej o zwiększenie subwencji oświatowej. Przedstawiła stanowisko związków i zwróciła uwagę na najważniejsze problemy środowiska oświatowego.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Członkowie Komisji Oświaty poparli wniesioną inicjatywę ZNP.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b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40eb1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e54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54c2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e54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54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3</Pages>
  <Words>599</Words>
  <Characters>4005</Characters>
  <CharactersWithSpaces>5046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2019-02-27T19:58:00Z</dcterms:created>
  <dc:creator>ADS</dc:creator>
  <dc:description/>
  <dc:language>pl-PL</dc:language>
  <cp:lastModifiedBy>Robert Wanic</cp:lastModifiedBy>
  <cp:lastPrinted>2019-02-28T08:33:15Z</cp:lastPrinted>
  <dcterms:modified xsi:type="dcterms:W3CDTF">2019-02-27T19:58:00Z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