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02B94" w14:textId="0799E5C6" w:rsidR="001B3923" w:rsidRPr="003039B6" w:rsidRDefault="001B3923" w:rsidP="00CA5E78">
      <w:pPr>
        <w:rPr>
          <w:sz w:val="24"/>
          <w:szCs w:val="24"/>
        </w:rPr>
      </w:pPr>
      <w:bookmarkStart w:id="0" w:name="_Hlk206666264"/>
      <w:bookmarkEnd w:id="0"/>
    </w:p>
    <w:p w14:paraId="10AFC36D" w14:textId="77777777" w:rsidR="004B15E4" w:rsidRPr="003039B6" w:rsidRDefault="004B15E4" w:rsidP="008C2B48">
      <w:pPr>
        <w:jc w:val="right"/>
        <w:rPr>
          <w:sz w:val="24"/>
          <w:szCs w:val="24"/>
        </w:rPr>
        <w:sectPr w:rsidR="004B15E4" w:rsidRPr="003039B6" w:rsidSect="00CA5E78">
          <w:headerReference w:type="default" r:id="rId8"/>
          <w:type w:val="continuous"/>
          <w:pgSz w:w="11906" w:h="16838"/>
          <w:pgMar w:top="1417" w:right="1417" w:bottom="1417" w:left="1417" w:header="709" w:footer="708" w:gutter="0"/>
          <w:cols w:num="2" w:space="708"/>
          <w:docGrid w:linePitch="360"/>
        </w:sectPr>
      </w:pPr>
    </w:p>
    <w:p w14:paraId="444F322F" w14:textId="72C2AC5F" w:rsidR="003039B6" w:rsidRPr="003039B6" w:rsidRDefault="003039B6" w:rsidP="003039B6">
      <w:pPr>
        <w:jc w:val="both"/>
        <w:rPr>
          <w:rFonts w:ascii="Times New Roman" w:hAnsi="Times New Roman" w:cs="Times New Roman"/>
          <w:sz w:val="24"/>
          <w:szCs w:val="24"/>
        </w:rPr>
      </w:pPr>
      <w:bookmarkStart w:id="1" w:name="_Hlk206500151"/>
      <w:bookmarkEnd w:id="1"/>
      <w:r w:rsidRPr="003039B6">
        <w:rPr>
          <w:rFonts w:ascii="Times New Roman" w:hAnsi="Times New Roman" w:cs="Times New Roman"/>
          <w:sz w:val="24"/>
          <w:szCs w:val="24"/>
        </w:rPr>
        <w:t>LDP.</w:t>
      </w:r>
      <w:r w:rsidR="008F5B7D">
        <w:rPr>
          <w:rFonts w:ascii="Times New Roman" w:hAnsi="Times New Roman" w:cs="Times New Roman"/>
          <w:sz w:val="24"/>
          <w:szCs w:val="24"/>
        </w:rPr>
        <w:t>3321.</w:t>
      </w:r>
      <w:r w:rsidRPr="003039B6">
        <w:rPr>
          <w:rFonts w:ascii="Times New Roman" w:hAnsi="Times New Roman" w:cs="Times New Roman"/>
          <w:sz w:val="24"/>
          <w:szCs w:val="24"/>
        </w:rPr>
        <w:t>CUW.2025</w:t>
      </w:r>
      <w:r w:rsidRPr="003039B6">
        <w:rPr>
          <w:rFonts w:ascii="Times New Roman" w:hAnsi="Times New Roman" w:cs="Times New Roman"/>
          <w:sz w:val="24"/>
          <w:szCs w:val="24"/>
        </w:rPr>
        <w:tab/>
      </w:r>
      <w:r w:rsidRPr="003039B6">
        <w:rPr>
          <w:rFonts w:ascii="Times New Roman" w:hAnsi="Times New Roman" w:cs="Times New Roman"/>
          <w:sz w:val="24"/>
          <w:szCs w:val="24"/>
        </w:rPr>
        <w:tab/>
      </w:r>
      <w:r w:rsidRPr="003039B6">
        <w:rPr>
          <w:rFonts w:ascii="Times New Roman" w:hAnsi="Times New Roman" w:cs="Times New Roman"/>
          <w:sz w:val="24"/>
          <w:szCs w:val="24"/>
        </w:rPr>
        <w:tab/>
      </w:r>
      <w:r w:rsidRPr="003039B6">
        <w:rPr>
          <w:rFonts w:ascii="Times New Roman" w:hAnsi="Times New Roman" w:cs="Times New Roman"/>
          <w:sz w:val="24"/>
          <w:szCs w:val="24"/>
        </w:rPr>
        <w:tab/>
      </w:r>
      <w:r w:rsidRPr="003039B6">
        <w:rPr>
          <w:rFonts w:ascii="Times New Roman" w:hAnsi="Times New Roman" w:cs="Times New Roman"/>
          <w:sz w:val="24"/>
          <w:szCs w:val="24"/>
        </w:rPr>
        <w:tab/>
        <w:t xml:space="preserve">      </w:t>
      </w:r>
      <w:r w:rsidR="008F5B7D">
        <w:rPr>
          <w:rFonts w:ascii="Times New Roman" w:hAnsi="Times New Roman" w:cs="Times New Roman"/>
          <w:sz w:val="24"/>
          <w:szCs w:val="24"/>
        </w:rPr>
        <w:t xml:space="preserve">    </w:t>
      </w:r>
      <w:r w:rsidRPr="003039B6">
        <w:rPr>
          <w:rFonts w:ascii="Times New Roman" w:hAnsi="Times New Roman" w:cs="Times New Roman"/>
          <w:sz w:val="24"/>
          <w:szCs w:val="24"/>
        </w:rPr>
        <w:t>Sosnowiec, dn. 21.08.2025 r.</w:t>
      </w:r>
    </w:p>
    <w:p w14:paraId="2D451DD3" w14:textId="77777777" w:rsidR="003039B6" w:rsidRPr="003039B6" w:rsidRDefault="003039B6" w:rsidP="003039B6">
      <w:pPr>
        <w:pStyle w:val="Akapitzlist"/>
        <w:rPr>
          <w:rFonts w:ascii="Times New Roman" w:hAnsi="Times New Roman" w:cs="Times New Roman"/>
          <w:b/>
          <w:bCs/>
          <w:sz w:val="24"/>
          <w:szCs w:val="24"/>
        </w:rPr>
      </w:pPr>
    </w:p>
    <w:p w14:paraId="01F811DF" w14:textId="77777777" w:rsidR="003E0FAE" w:rsidRDefault="003E0FAE" w:rsidP="003039B6">
      <w:pPr>
        <w:ind w:left="6372"/>
        <w:rPr>
          <w:rFonts w:ascii="Times New Roman" w:hAnsi="Times New Roman" w:cs="Times New Roman"/>
          <w:b/>
          <w:bCs/>
          <w:sz w:val="24"/>
          <w:szCs w:val="24"/>
        </w:rPr>
      </w:pPr>
    </w:p>
    <w:p w14:paraId="4F95FEF1" w14:textId="6B7BA865" w:rsidR="003039B6" w:rsidRPr="003039B6" w:rsidRDefault="003039B6" w:rsidP="003039B6">
      <w:pPr>
        <w:ind w:left="6372"/>
        <w:rPr>
          <w:rFonts w:ascii="Times New Roman" w:hAnsi="Times New Roman" w:cs="Times New Roman"/>
          <w:b/>
          <w:bCs/>
          <w:sz w:val="24"/>
          <w:szCs w:val="24"/>
        </w:rPr>
      </w:pPr>
      <w:r w:rsidRPr="003039B6">
        <w:rPr>
          <w:rFonts w:ascii="Times New Roman" w:hAnsi="Times New Roman" w:cs="Times New Roman"/>
          <w:b/>
          <w:bCs/>
          <w:sz w:val="24"/>
          <w:szCs w:val="24"/>
        </w:rPr>
        <w:t>KOMISJA OŚWIATY</w:t>
      </w:r>
    </w:p>
    <w:p w14:paraId="486254D8" w14:textId="77777777" w:rsidR="003039B6" w:rsidRPr="003039B6" w:rsidRDefault="003039B6" w:rsidP="003039B6">
      <w:pPr>
        <w:ind w:left="6372"/>
        <w:rPr>
          <w:rFonts w:ascii="Times New Roman" w:hAnsi="Times New Roman" w:cs="Times New Roman"/>
          <w:b/>
          <w:bCs/>
          <w:sz w:val="24"/>
          <w:szCs w:val="24"/>
        </w:rPr>
      </w:pPr>
      <w:r w:rsidRPr="003039B6">
        <w:rPr>
          <w:rFonts w:ascii="Times New Roman" w:hAnsi="Times New Roman" w:cs="Times New Roman"/>
          <w:b/>
          <w:bCs/>
          <w:sz w:val="24"/>
          <w:szCs w:val="24"/>
        </w:rPr>
        <w:t xml:space="preserve">RADY MIEJSKIEJ </w:t>
      </w:r>
    </w:p>
    <w:p w14:paraId="7F5DAE84" w14:textId="77777777" w:rsidR="003039B6" w:rsidRPr="003039B6" w:rsidRDefault="003039B6" w:rsidP="003039B6">
      <w:pPr>
        <w:ind w:left="6372"/>
        <w:rPr>
          <w:rFonts w:ascii="Times New Roman" w:hAnsi="Times New Roman" w:cs="Times New Roman"/>
          <w:b/>
          <w:bCs/>
          <w:sz w:val="24"/>
          <w:szCs w:val="24"/>
        </w:rPr>
      </w:pPr>
      <w:r w:rsidRPr="003039B6">
        <w:rPr>
          <w:rFonts w:ascii="Times New Roman" w:hAnsi="Times New Roman" w:cs="Times New Roman"/>
          <w:b/>
          <w:bCs/>
          <w:sz w:val="24"/>
          <w:szCs w:val="24"/>
        </w:rPr>
        <w:t>W SOSNOWCU</w:t>
      </w:r>
    </w:p>
    <w:p w14:paraId="47FD0C2B" w14:textId="77777777" w:rsidR="003039B6" w:rsidRPr="003039B6" w:rsidRDefault="003039B6" w:rsidP="003039B6">
      <w:pPr>
        <w:spacing w:after="0" w:line="360" w:lineRule="auto"/>
        <w:jc w:val="both"/>
        <w:rPr>
          <w:rFonts w:ascii="Times New Roman" w:hAnsi="Times New Roman" w:cs="Times New Roman"/>
          <w:sz w:val="24"/>
          <w:szCs w:val="24"/>
        </w:rPr>
      </w:pPr>
    </w:p>
    <w:p w14:paraId="51C89E2B" w14:textId="77777777" w:rsidR="003039B6" w:rsidRPr="003039B6" w:rsidRDefault="003039B6" w:rsidP="003039B6">
      <w:pPr>
        <w:spacing w:after="0" w:line="360" w:lineRule="auto"/>
        <w:ind w:firstLine="357"/>
        <w:jc w:val="both"/>
        <w:rPr>
          <w:rFonts w:ascii="Times New Roman" w:hAnsi="Times New Roman" w:cs="Times New Roman"/>
          <w:b/>
          <w:bCs/>
          <w:sz w:val="24"/>
          <w:szCs w:val="24"/>
        </w:rPr>
      </w:pPr>
      <w:r w:rsidRPr="003039B6">
        <w:rPr>
          <w:rFonts w:ascii="Times New Roman" w:hAnsi="Times New Roman" w:cs="Times New Roman"/>
          <w:sz w:val="24"/>
          <w:szCs w:val="24"/>
        </w:rPr>
        <w:t xml:space="preserve">W związku z posiedzeniem Komisji Oświaty Rady Miejskiej w Sosnowcu w dniu 26.08.2025 r. Dyrektor Centrum Usług Wspólnych przekazuje informacje dotyczące pkt. 2 </w:t>
      </w:r>
      <w:r w:rsidRPr="003039B6">
        <w:rPr>
          <w:rFonts w:ascii="Times New Roman" w:hAnsi="Times New Roman" w:cs="Times New Roman"/>
          <w:b/>
          <w:bCs/>
          <w:sz w:val="24"/>
          <w:szCs w:val="24"/>
        </w:rPr>
        <w:t>„Podsumowanie roku Funkcjonowania elektronicznych legitymacji szkolnych .”</w:t>
      </w:r>
    </w:p>
    <w:p w14:paraId="1868BB94" w14:textId="77777777" w:rsidR="003039B6" w:rsidRPr="003039B6" w:rsidRDefault="003039B6" w:rsidP="003039B6">
      <w:pPr>
        <w:spacing w:after="0" w:line="360" w:lineRule="auto"/>
        <w:ind w:firstLine="360"/>
        <w:jc w:val="both"/>
        <w:rPr>
          <w:rFonts w:ascii="Times New Roman" w:hAnsi="Times New Roman" w:cs="Times New Roman"/>
          <w:b/>
          <w:bCs/>
          <w:sz w:val="24"/>
          <w:szCs w:val="24"/>
        </w:rPr>
      </w:pPr>
    </w:p>
    <w:p w14:paraId="04F0DC15" w14:textId="77777777" w:rsidR="003039B6" w:rsidRPr="003039B6" w:rsidRDefault="003039B6" w:rsidP="003039B6">
      <w:pPr>
        <w:pStyle w:val="Akapitzlist"/>
        <w:numPr>
          <w:ilvl w:val="0"/>
          <w:numId w:val="2"/>
        </w:numPr>
        <w:spacing w:after="0" w:line="360" w:lineRule="auto"/>
        <w:ind w:left="426"/>
        <w:jc w:val="both"/>
        <w:rPr>
          <w:rFonts w:ascii="Times New Roman" w:hAnsi="Times New Roman" w:cs="Times New Roman"/>
          <w:b/>
          <w:bCs/>
          <w:sz w:val="24"/>
          <w:szCs w:val="24"/>
        </w:rPr>
      </w:pPr>
      <w:r w:rsidRPr="003039B6">
        <w:rPr>
          <w:rFonts w:ascii="Times New Roman" w:hAnsi="Times New Roman" w:cs="Times New Roman"/>
          <w:b/>
          <w:bCs/>
          <w:sz w:val="24"/>
          <w:szCs w:val="24"/>
        </w:rPr>
        <w:t>Wprowadzenie</w:t>
      </w:r>
    </w:p>
    <w:p w14:paraId="2737D7C3" w14:textId="33F8D2AC"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 xml:space="preserve">System legitymacji elektronicznej w ramach Centrum Usług Wspólnych w Sosnowcu (CUW) </w:t>
      </w:r>
      <w:r w:rsidRPr="003039B6">
        <w:rPr>
          <w:rFonts w:ascii="Times New Roman" w:hAnsi="Times New Roman" w:cs="Times New Roman"/>
          <w:sz w:val="24"/>
          <w:szCs w:val="24"/>
        </w:rPr>
        <w:br/>
        <w:t xml:space="preserve">to rozwiązanie, które ma na celu usprawnienie zarządzania tożsamością uczniów sosnowieckich placówek oświatowych oraz zapewnienie im dostępu do różnych usług </w:t>
      </w:r>
      <w:r>
        <w:rPr>
          <w:rFonts w:ascii="Times New Roman" w:hAnsi="Times New Roman" w:cs="Times New Roman"/>
          <w:sz w:val="24"/>
          <w:szCs w:val="24"/>
        </w:rPr>
        <w:br/>
      </w:r>
      <w:r w:rsidRPr="003039B6">
        <w:rPr>
          <w:rFonts w:ascii="Times New Roman" w:hAnsi="Times New Roman" w:cs="Times New Roman"/>
          <w:sz w:val="24"/>
          <w:szCs w:val="24"/>
        </w:rPr>
        <w:t>w sposób zintegrowany i bezpieczny.</w:t>
      </w:r>
    </w:p>
    <w:p w14:paraId="245D2E48"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Legitymacja elektroniczna (e-legitymacja) to nowoczesna forma dokumentu szkolnego, który potwierdza tożsamość ucznia oraz jego prawo do ulg ustawowych (np. w transporcie publicznym). System został wdrożony w ramach centralizacji obsługi administracyjnej szkół przez CUW, celem uproszczenia procesu wydawania dokumentów oraz zwiększenia ich bezpieczeństwa i funkcjonalności.</w:t>
      </w:r>
    </w:p>
    <w:p w14:paraId="25C53CDA" w14:textId="61F51315"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 xml:space="preserve">Przejście z papierowych na plastikowe legitymacje szkolne reguluje rozporządzenie Ministra Edukacji i Nauki z 7 czerwca 2023 r. w sprawie świadectw, dyplomów państwowych i innych druków szkolnych. Zgodnie z tym rozporządzeniem od 13 lipca 2024 r. wszystkie nowowydane legitymacje szkolne muszą mieć formę plastikowej karty. Jednocześnie wszystkie legitymacje „papierowe” wydane uczniom do dnia 12 lipca 2024 r.  zachowają ważność do czasu zakończenia nauki przez ucznia w danej szkole. Oznacza to, że wszyscy uczniowie, którzy </w:t>
      </w:r>
      <w:r>
        <w:rPr>
          <w:rFonts w:ascii="Times New Roman" w:hAnsi="Times New Roman" w:cs="Times New Roman"/>
          <w:sz w:val="24"/>
          <w:szCs w:val="24"/>
        </w:rPr>
        <w:br/>
      </w:r>
      <w:r w:rsidRPr="003039B6">
        <w:rPr>
          <w:rFonts w:ascii="Times New Roman" w:hAnsi="Times New Roman" w:cs="Times New Roman"/>
          <w:sz w:val="24"/>
          <w:szCs w:val="24"/>
        </w:rPr>
        <w:t>1 września 2024 r. rozpoczęli naukę w klasach I szkół podstawowych i ponadpodstawowych otrzymają plastikowe legitymacje.</w:t>
      </w:r>
    </w:p>
    <w:p w14:paraId="33590411" w14:textId="77777777" w:rsidR="003E0FAE" w:rsidRDefault="003E0FAE" w:rsidP="003039B6">
      <w:pPr>
        <w:spacing w:after="0" w:line="360" w:lineRule="auto"/>
        <w:jc w:val="both"/>
        <w:rPr>
          <w:rFonts w:ascii="Times New Roman" w:hAnsi="Times New Roman" w:cs="Times New Roman"/>
          <w:b/>
          <w:bCs/>
          <w:sz w:val="24"/>
          <w:szCs w:val="24"/>
        </w:rPr>
      </w:pPr>
    </w:p>
    <w:p w14:paraId="3D3741E9" w14:textId="77777777" w:rsidR="003E0FAE" w:rsidRDefault="003E0FAE" w:rsidP="003039B6">
      <w:pPr>
        <w:spacing w:after="0" w:line="360" w:lineRule="auto"/>
        <w:jc w:val="both"/>
        <w:rPr>
          <w:rFonts w:ascii="Times New Roman" w:hAnsi="Times New Roman" w:cs="Times New Roman"/>
          <w:b/>
          <w:bCs/>
          <w:sz w:val="24"/>
          <w:szCs w:val="24"/>
        </w:rPr>
      </w:pPr>
    </w:p>
    <w:p w14:paraId="6CBCE60B" w14:textId="77777777" w:rsidR="003E0FAE" w:rsidRDefault="003E0FAE" w:rsidP="003039B6">
      <w:pPr>
        <w:spacing w:after="0" w:line="360" w:lineRule="auto"/>
        <w:jc w:val="both"/>
        <w:rPr>
          <w:rFonts w:ascii="Times New Roman" w:hAnsi="Times New Roman" w:cs="Times New Roman"/>
          <w:b/>
          <w:bCs/>
          <w:sz w:val="24"/>
          <w:szCs w:val="24"/>
        </w:rPr>
      </w:pPr>
    </w:p>
    <w:p w14:paraId="407B919F" w14:textId="0BE86023" w:rsidR="003039B6" w:rsidRPr="003039B6" w:rsidRDefault="003039B6" w:rsidP="003039B6">
      <w:pPr>
        <w:spacing w:after="0" w:line="360" w:lineRule="auto"/>
        <w:jc w:val="both"/>
        <w:rPr>
          <w:rFonts w:ascii="Times New Roman" w:hAnsi="Times New Roman" w:cs="Times New Roman"/>
          <w:b/>
          <w:bCs/>
          <w:sz w:val="24"/>
          <w:szCs w:val="24"/>
        </w:rPr>
      </w:pPr>
      <w:r w:rsidRPr="003039B6">
        <w:rPr>
          <w:rFonts w:ascii="Times New Roman" w:hAnsi="Times New Roman" w:cs="Times New Roman"/>
          <w:b/>
          <w:bCs/>
          <w:sz w:val="24"/>
          <w:szCs w:val="24"/>
        </w:rPr>
        <w:t>2. Opis systemu legitymacji elektronicznej</w:t>
      </w:r>
    </w:p>
    <w:p w14:paraId="5F8E56B4" w14:textId="315BA0AA"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 xml:space="preserve">E-legitymacje to plastikowe karty wielkości karty kredytowej (mają wymiary: 53,98 mm </w:t>
      </w:r>
      <w:r w:rsidRPr="003039B6">
        <w:rPr>
          <w:rFonts w:ascii="Times New Roman" w:hAnsi="Times New Roman" w:cs="Times New Roman"/>
          <w:sz w:val="24"/>
          <w:szCs w:val="24"/>
        </w:rPr>
        <w:br/>
        <w:t xml:space="preserve">na 85,60 mm). Można w nich stosować elektroniczną warstwę bezstykową, wykonywane </w:t>
      </w:r>
      <w:r w:rsidRPr="003039B6">
        <w:rPr>
          <w:rFonts w:ascii="Times New Roman" w:hAnsi="Times New Roman" w:cs="Times New Roman"/>
          <w:sz w:val="24"/>
          <w:szCs w:val="24"/>
        </w:rPr>
        <w:br/>
        <w:t xml:space="preserve">w ustandaryzowanym formacie ID-1, który potwierdza tożsamość ucznia oraz jego prawo </w:t>
      </w:r>
      <w:r w:rsidRPr="003039B6">
        <w:rPr>
          <w:rFonts w:ascii="Times New Roman" w:hAnsi="Times New Roman" w:cs="Times New Roman"/>
          <w:sz w:val="24"/>
          <w:szCs w:val="24"/>
        </w:rPr>
        <w:br/>
        <w:t xml:space="preserve">do ulg ustawowych (np. w transporcie publicznym). Aby legitymacja mogła zostać wydana uczniowi, musi zostać spersonalizowana tj. na blankiecie muszą zostać nadrukowane </w:t>
      </w:r>
      <w:r>
        <w:rPr>
          <w:rFonts w:ascii="Times New Roman" w:hAnsi="Times New Roman" w:cs="Times New Roman"/>
          <w:sz w:val="24"/>
          <w:szCs w:val="24"/>
        </w:rPr>
        <w:br/>
      </w:r>
      <w:r w:rsidRPr="003039B6">
        <w:rPr>
          <w:rFonts w:ascii="Times New Roman" w:hAnsi="Times New Roman" w:cs="Times New Roman"/>
          <w:sz w:val="24"/>
          <w:szCs w:val="24"/>
        </w:rPr>
        <w:t>w odpowiedniej technice poniżej wymienione dane ucznia.</w:t>
      </w:r>
    </w:p>
    <w:p w14:paraId="72A11E57"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Na awersie karty jest miejsce na zdjęcie ucznia (z lewej strony), jego imię lub imiona, nazwisko, datę urodzenia, numer PESEL, nazwę i adres szkoły, nazwisko dyrektora szkoły oraz datę wydania dokumentu. W lewym dolnym rogu jest miejsce na numer dokumentu, a prawym znajdzie się symbol mikroskopu. W tle jest rysunek przedstawiający globus, mikroskop i kolbę stożkową. Taki awers mają legitymacje dla uczniów szkół podstawowych, ponadpodstawowych, policealnych i szkół dla dorosłych.</w:t>
      </w:r>
    </w:p>
    <w:p w14:paraId="242B0624" w14:textId="77777777" w:rsidR="003039B6" w:rsidRPr="003039B6" w:rsidRDefault="003039B6" w:rsidP="003039B6">
      <w:pPr>
        <w:spacing w:after="0" w:line="360" w:lineRule="auto"/>
        <w:jc w:val="both"/>
        <w:rPr>
          <w:rFonts w:ascii="Times New Roman" w:hAnsi="Times New Roman" w:cs="Times New Roman"/>
          <w:sz w:val="24"/>
          <w:szCs w:val="24"/>
        </w:rPr>
      </w:pPr>
    </w:p>
    <w:p w14:paraId="21975D1C" w14:textId="77777777" w:rsidR="003039B6" w:rsidRPr="003039B6" w:rsidRDefault="003039B6" w:rsidP="003039B6">
      <w:pPr>
        <w:spacing w:after="0"/>
        <w:jc w:val="both"/>
        <w:rPr>
          <w:rFonts w:ascii="Times New Roman" w:hAnsi="Times New Roman" w:cs="Times New Roman"/>
          <w:sz w:val="24"/>
          <w:szCs w:val="24"/>
        </w:rPr>
      </w:pPr>
      <w:r w:rsidRPr="003039B6">
        <w:rPr>
          <w:rFonts w:ascii="Times New Roman" w:hAnsi="Times New Roman" w:cs="Times New Roman"/>
          <w:noProof/>
          <w:sz w:val="24"/>
          <w:szCs w:val="24"/>
        </w:rPr>
        <w:drawing>
          <wp:inline distT="0" distB="0" distL="0" distR="0" wp14:anchorId="49E1BCFB" wp14:editId="5DCFE875">
            <wp:extent cx="5686425" cy="2970530"/>
            <wp:effectExtent l="0" t="0" r="9525" b="1270"/>
            <wp:docPr id="899096847" name="Obraz 4" descr="Obraz zawierający tekst, Produkty papierowe, Banknot,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96847" name="Obraz 4" descr="Obraz zawierający tekst, Produkty papierowe, Banknot, papier&#10;&#10;Zawartość wygenerowana przez AI może być niepopraw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037" cy="2996447"/>
                    </a:xfrm>
                    <a:prstGeom prst="rect">
                      <a:avLst/>
                    </a:prstGeom>
                    <a:noFill/>
                  </pic:spPr>
                </pic:pic>
              </a:graphicData>
            </a:graphic>
          </wp:inline>
        </w:drawing>
      </w:r>
    </w:p>
    <w:p w14:paraId="776E4974" w14:textId="77777777" w:rsidR="003039B6" w:rsidRPr="003039B6" w:rsidRDefault="003039B6" w:rsidP="003039B6">
      <w:pPr>
        <w:spacing w:after="0" w:line="360" w:lineRule="auto"/>
        <w:jc w:val="both"/>
        <w:rPr>
          <w:rFonts w:ascii="Times New Roman" w:hAnsi="Times New Roman" w:cs="Times New Roman"/>
          <w:sz w:val="24"/>
          <w:szCs w:val="24"/>
        </w:rPr>
      </w:pPr>
    </w:p>
    <w:p w14:paraId="5D04D968" w14:textId="25D23134"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 xml:space="preserve">Na rewersie legitymacji szkolnej jest informacja o uprawnieniu posiadacza legitymacji do ulg na przejazdy środkami publicznego transportu zbiorowego kolejowego i autobusowego. </w:t>
      </w:r>
      <w:r w:rsidR="003E0FAE">
        <w:rPr>
          <w:rFonts w:ascii="Times New Roman" w:hAnsi="Times New Roman" w:cs="Times New Roman"/>
          <w:sz w:val="24"/>
          <w:szCs w:val="24"/>
        </w:rPr>
        <w:br/>
      </w:r>
      <w:r w:rsidRPr="003039B6">
        <w:rPr>
          <w:rFonts w:ascii="Times New Roman" w:hAnsi="Times New Roman" w:cs="Times New Roman"/>
          <w:sz w:val="24"/>
          <w:szCs w:val="24"/>
        </w:rPr>
        <w:t xml:space="preserve">Pod nią osiem miejsc na naklejki holograficzne. W tle jest rysunek przedstawiający mikroskop. Ważność legitymacji dla uczniów szkół podstawowych i ponadpodstawowych jest poświadczana naklejką holograficzną co roku do 30 września. </w:t>
      </w:r>
    </w:p>
    <w:p w14:paraId="7702854B" w14:textId="77777777" w:rsidR="003039B6" w:rsidRPr="003039B6" w:rsidRDefault="003039B6" w:rsidP="003039B6">
      <w:pPr>
        <w:spacing w:after="0"/>
        <w:jc w:val="both"/>
        <w:rPr>
          <w:rFonts w:ascii="Times New Roman" w:hAnsi="Times New Roman" w:cs="Times New Roman"/>
          <w:noProof/>
          <w:sz w:val="24"/>
          <w:szCs w:val="24"/>
        </w:rPr>
      </w:pPr>
    </w:p>
    <w:p w14:paraId="5F7C3AFC" w14:textId="77777777" w:rsidR="003039B6" w:rsidRPr="003039B6" w:rsidRDefault="003039B6" w:rsidP="003039B6">
      <w:pPr>
        <w:spacing w:after="0" w:line="360" w:lineRule="auto"/>
        <w:jc w:val="both"/>
        <w:rPr>
          <w:rFonts w:ascii="Times New Roman" w:hAnsi="Times New Roman" w:cs="Times New Roman"/>
          <w:sz w:val="24"/>
          <w:szCs w:val="24"/>
        </w:rPr>
      </w:pPr>
    </w:p>
    <w:p w14:paraId="5A8CB0F6" w14:textId="2356540C"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noProof/>
          <w:sz w:val="24"/>
          <w:szCs w:val="24"/>
        </w:rPr>
        <w:drawing>
          <wp:inline distT="0" distB="0" distL="0" distR="0" wp14:anchorId="41E3269A" wp14:editId="424CBE68">
            <wp:extent cx="4999620" cy="3181350"/>
            <wp:effectExtent l="0" t="0" r="0" b="0"/>
            <wp:docPr id="237775414" name="Obraz 5" descr="Obraz zawierający tekst, wzó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75414" name="Obraz 5" descr="Obraz zawierający tekst, wzór&#10;&#10;Zawartość wygenerowana przez AI może być niepopraw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7072" cy="3198819"/>
                    </a:xfrm>
                    <a:prstGeom prst="rect">
                      <a:avLst/>
                    </a:prstGeom>
                    <a:noFill/>
                    <a:ln>
                      <a:noFill/>
                    </a:ln>
                  </pic:spPr>
                </pic:pic>
              </a:graphicData>
            </a:graphic>
          </wp:inline>
        </w:drawing>
      </w:r>
    </w:p>
    <w:p w14:paraId="22CE7846" w14:textId="77777777" w:rsidR="003039B6" w:rsidRPr="003039B6" w:rsidRDefault="003039B6" w:rsidP="003039B6">
      <w:pPr>
        <w:spacing w:after="0" w:line="360" w:lineRule="auto"/>
        <w:jc w:val="both"/>
        <w:rPr>
          <w:rFonts w:ascii="Times New Roman" w:hAnsi="Times New Roman" w:cs="Times New Roman"/>
          <w:sz w:val="24"/>
          <w:szCs w:val="24"/>
        </w:rPr>
      </w:pPr>
    </w:p>
    <w:p w14:paraId="525EA47F" w14:textId="54D23081"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 xml:space="preserve">Dla uczniów szkół policealnych i dla słuchaczy szkół dla dorosłych dwa razy do roku: </w:t>
      </w:r>
    </w:p>
    <w:p w14:paraId="13D96B1D"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do 1 marca i do 30 września.</w:t>
      </w:r>
    </w:p>
    <w:p w14:paraId="16EEFC3F" w14:textId="77777777" w:rsidR="003039B6" w:rsidRPr="003039B6" w:rsidRDefault="003039B6" w:rsidP="003039B6">
      <w:pPr>
        <w:spacing w:after="0"/>
        <w:jc w:val="both"/>
        <w:rPr>
          <w:rFonts w:ascii="Times New Roman" w:hAnsi="Times New Roman" w:cs="Times New Roman"/>
          <w:sz w:val="24"/>
          <w:szCs w:val="24"/>
        </w:rPr>
      </w:pPr>
    </w:p>
    <w:p w14:paraId="346C6C15" w14:textId="77777777" w:rsidR="003039B6" w:rsidRPr="003039B6" w:rsidRDefault="003039B6" w:rsidP="003039B6">
      <w:pPr>
        <w:spacing w:after="0"/>
        <w:jc w:val="both"/>
        <w:rPr>
          <w:rFonts w:ascii="Times New Roman" w:hAnsi="Times New Roman" w:cs="Times New Roman"/>
          <w:sz w:val="24"/>
          <w:szCs w:val="24"/>
        </w:rPr>
      </w:pPr>
    </w:p>
    <w:p w14:paraId="1FE28BE5" w14:textId="4DFCA283"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noProof/>
          <w:sz w:val="24"/>
          <w:szCs w:val="24"/>
        </w:rPr>
        <w:drawing>
          <wp:inline distT="0" distB="0" distL="0" distR="0" wp14:anchorId="6FF3593F" wp14:editId="65B3C809">
            <wp:extent cx="5067678" cy="3152775"/>
            <wp:effectExtent l="0" t="0" r="0" b="0"/>
            <wp:docPr id="2108432055" name="Obraz 1" descr="Obraz zawierający tekst, pismo odręczne,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32055" name="Obraz 1" descr="Obraz zawierający tekst, pismo odręczne, papier&#10;&#10;Zawartość wygenerowana przez AI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6" cy="3160445"/>
                    </a:xfrm>
                    <a:prstGeom prst="rect">
                      <a:avLst/>
                    </a:prstGeom>
                    <a:noFill/>
                    <a:ln>
                      <a:noFill/>
                    </a:ln>
                  </pic:spPr>
                </pic:pic>
              </a:graphicData>
            </a:graphic>
          </wp:inline>
        </w:drawing>
      </w:r>
    </w:p>
    <w:p w14:paraId="743CE9B2" w14:textId="77777777" w:rsidR="003039B6" w:rsidRPr="003039B6" w:rsidRDefault="003039B6" w:rsidP="003039B6">
      <w:pPr>
        <w:spacing w:after="0" w:line="360" w:lineRule="auto"/>
        <w:jc w:val="both"/>
        <w:rPr>
          <w:rFonts w:ascii="Times New Roman" w:hAnsi="Times New Roman" w:cs="Times New Roman"/>
          <w:sz w:val="24"/>
          <w:szCs w:val="24"/>
        </w:rPr>
      </w:pPr>
    </w:p>
    <w:p w14:paraId="251686EC" w14:textId="77777777" w:rsidR="003039B6" w:rsidRDefault="003039B6" w:rsidP="003039B6">
      <w:pPr>
        <w:spacing w:after="0" w:line="360" w:lineRule="auto"/>
        <w:jc w:val="both"/>
        <w:rPr>
          <w:rFonts w:ascii="Times New Roman" w:hAnsi="Times New Roman" w:cs="Times New Roman"/>
          <w:sz w:val="24"/>
          <w:szCs w:val="24"/>
        </w:rPr>
      </w:pPr>
    </w:p>
    <w:p w14:paraId="1851E005" w14:textId="4AD33EA1"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Plastikowe legitymacje szkolne są w kolorze różowym. Wyróżnia się cztery rodzaje wzorów legitymacji szkolnej:</w:t>
      </w:r>
    </w:p>
    <w:p w14:paraId="180BD744" w14:textId="35DAE2F2" w:rsidR="003039B6" w:rsidRPr="003039B6" w:rsidRDefault="003039B6" w:rsidP="003039B6">
      <w:pPr>
        <w:pStyle w:val="Akapitzlist"/>
        <w:numPr>
          <w:ilvl w:val="0"/>
          <w:numId w:val="4"/>
        </w:numPr>
        <w:spacing w:after="0" w:line="360" w:lineRule="auto"/>
        <w:ind w:left="426"/>
        <w:jc w:val="both"/>
        <w:rPr>
          <w:rFonts w:ascii="Times New Roman" w:hAnsi="Times New Roman" w:cs="Times New Roman"/>
          <w:sz w:val="24"/>
          <w:szCs w:val="24"/>
        </w:rPr>
      </w:pPr>
      <w:r w:rsidRPr="003039B6">
        <w:rPr>
          <w:rFonts w:ascii="Times New Roman" w:hAnsi="Times New Roman" w:cs="Times New Roman"/>
          <w:sz w:val="24"/>
          <w:szCs w:val="24"/>
        </w:rPr>
        <w:t xml:space="preserve">Legitymacja szkolna MEN-I/1 - przeznaczona dla uczniów szkół podstawowych </w:t>
      </w:r>
      <w:r w:rsidRPr="003039B6">
        <w:rPr>
          <w:rFonts w:ascii="Times New Roman" w:hAnsi="Times New Roman" w:cs="Times New Roman"/>
          <w:sz w:val="24"/>
          <w:szCs w:val="24"/>
        </w:rPr>
        <w:br/>
        <w:t>i ponadpodstawowych;</w:t>
      </w:r>
    </w:p>
    <w:p w14:paraId="194E0F11" w14:textId="77777777" w:rsidR="003039B6" w:rsidRPr="003039B6" w:rsidRDefault="003039B6" w:rsidP="003039B6">
      <w:pPr>
        <w:pStyle w:val="Akapitzlist"/>
        <w:numPr>
          <w:ilvl w:val="0"/>
          <w:numId w:val="4"/>
        </w:numPr>
        <w:spacing w:after="0" w:line="360" w:lineRule="auto"/>
        <w:ind w:left="426"/>
        <w:jc w:val="both"/>
        <w:rPr>
          <w:rFonts w:ascii="Times New Roman" w:hAnsi="Times New Roman" w:cs="Times New Roman"/>
          <w:sz w:val="24"/>
          <w:szCs w:val="24"/>
        </w:rPr>
      </w:pPr>
      <w:r w:rsidRPr="003039B6">
        <w:rPr>
          <w:rFonts w:ascii="Times New Roman" w:hAnsi="Times New Roman" w:cs="Times New Roman"/>
          <w:sz w:val="24"/>
          <w:szCs w:val="24"/>
        </w:rPr>
        <w:t>Legitymacja szkolna MEN-I/2 - przeznaczona dla uczniów szkół policealnych dla młodzieży oraz słuchaczy szkół dla dorosłych;</w:t>
      </w:r>
    </w:p>
    <w:p w14:paraId="62A4BDF7" w14:textId="77777777" w:rsidR="003039B6" w:rsidRPr="003039B6" w:rsidRDefault="003039B6" w:rsidP="003039B6">
      <w:pPr>
        <w:pStyle w:val="Akapitzlist"/>
        <w:numPr>
          <w:ilvl w:val="0"/>
          <w:numId w:val="4"/>
        </w:numPr>
        <w:spacing w:after="0" w:line="360" w:lineRule="auto"/>
        <w:ind w:left="426"/>
        <w:jc w:val="both"/>
        <w:rPr>
          <w:rFonts w:ascii="Times New Roman" w:hAnsi="Times New Roman" w:cs="Times New Roman"/>
          <w:sz w:val="24"/>
          <w:szCs w:val="24"/>
        </w:rPr>
      </w:pPr>
      <w:r w:rsidRPr="003039B6">
        <w:rPr>
          <w:rFonts w:ascii="Times New Roman" w:hAnsi="Times New Roman" w:cs="Times New Roman"/>
          <w:sz w:val="24"/>
          <w:szCs w:val="24"/>
        </w:rPr>
        <w:t>Legitymacja szkolna MEN-I/3 - przeznaczona dla niepełnosprawnych uczniów szkół podstawowych i ponadpodstawowych;</w:t>
      </w:r>
    </w:p>
    <w:p w14:paraId="65188ECF" w14:textId="77777777" w:rsidR="003039B6" w:rsidRPr="003039B6" w:rsidRDefault="003039B6" w:rsidP="003039B6">
      <w:pPr>
        <w:pStyle w:val="Akapitzlist"/>
        <w:numPr>
          <w:ilvl w:val="0"/>
          <w:numId w:val="4"/>
        </w:numPr>
        <w:spacing w:after="0" w:line="360" w:lineRule="auto"/>
        <w:ind w:left="426"/>
        <w:jc w:val="both"/>
        <w:rPr>
          <w:rFonts w:ascii="Times New Roman" w:hAnsi="Times New Roman" w:cs="Times New Roman"/>
          <w:sz w:val="24"/>
          <w:szCs w:val="24"/>
        </w:rPr>
      </w:pPr>
      <w:r w:rsidRPr="003039B6">
        <w:rPr>
          <w:rFonts w:ascii="Times New Roman" w:hAnsi="Times New Roman" w:cs="Times New Roman"/>
          <w:sz w:val="24"/>
          <w:szCs w:val="24"/>
        </w:rPr>
        <w:t>Legitymacja szkolna MEN-I/4 - przeznaczona dla niepełnosprawnych uczniów szkół policealnych dla młodzieży oraz słuchaczy szkół dla dorosłych.</w:t>
      </w:r>
    </w:p>
    <w:p w14:paraId="7A2B927B" w14:textId="41067858"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Różnice między poszczególnymi rodzajami wzorów legitymacji można dostrzec  na rewersie blankietu w postacie odpowiedniego numeru wzoru znajdującego się w lewym dolnym rogu blankietu legitymacji.</w:t>
      </w:r>
    </w:p>
    <w:p w14:paraId="25EA62D5" w14:textId="77777777" w:rsidR="003039B6" w:rsidRPr="003039B6" w:rsidRDefault="003039B6" w:rsidP="003039B6">
      <w:pPr>
        <w:spacing w:after="0" w:line="360" w:lineRule="auto"/>
        <w:jc w:val="both"/>
        <w:rPr>
          <w:rFonts w:ascii="Times New Roman" w:hAnsi="Times New Roman" w:cs="Times New Roman"/>
          <w:b/>
          <w:bCs/>
          <w:sz w:val="24"/>
          <w:szCs w:val="24"/>
        </w:rPr>
      </w:pPr>
      <w:r w:rsidRPr="003039B6">
        <w:rPr>
          <w:rFonts w:ascii="Times New Roman" w:hAnsi="Times New Roman" w:cs="Times New Roman"/>
          <w:b/>
          <w:bCs/>
          <w:sz w:val="24"/>
          <w:szCs w:val="24"/>
        </w:rPr>
        <w:t>Funkcje e-legitymacji:</w:t>
      </w:r>
    </w:p>
    <w:p w14:paraId="2BDE546E" w14:textId="15C310FF"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 xml:space="preserve">E-legitymacja szkolna potwierdza statusu ucznia, elektroniczne potwierdza prawa do ulg </w:t>
      </w:r>
      <w:r w:rsidRPr="003039B6">
        <w:rPr>
          <w:rFonts w:ascii="Times New Roman" w:hAnsi="Times New Roman" w:cs="Times New Roman"/>
          <w:sz w:val="24"/>
          <w:szCs w:val="24"/>
        </w:rPr>
        <w:br/>
        <w:t xml:space="preserve">(np. ZTM, PKP), ma również możliwość integracji z systemem bibliotecznym, </w:t>
      </w:r>
      <w:r w:rsidRPr="003039B6">
        <w:rPr>
          <w:rFonts w:ascii="Times New Roman" w:hAnsi="Times New Roman" w:cs="Times New Roman"/>
          <w:sz w:val="24"/>
          <w:szCs w:val="24"/>
        </w:rPr>
        <w:br/>
        <w:t>czy dostępem do stołówki oraz drzwi wejściowych placówki.  Jeśli szkoła wdroży dodatkowe systemy, które pozwolą na używanie e-legitymacji jako karty wstępu do szkoły, świetlicy, biblioteki, a także jako karnet w stołówce szkolnej wszystkie legitymacje papierowe</w:t>
      </w:r>
      <w:r w:rsidRPr="003039B6">
        <w:rPr>
          <w:sz w:val="24"/>
          <w:szCs w:val="24"/>
        </w:rPr>
        <w:t xml:space="preserve"> </w:t>
      </w:r>
      <w:r>
        <w:rPr>
          <w:sz w:val="24"/>
          <w:szCs w:val="24"/>
        </w:rPr>
        <w:br/>
      </w:r>
      <w:r w:rsidRPr="003039B6">
        <w:rPr>
          <w:rFonts w:ascii="Times New Roman" w:hAnsi="Times New Roman" w:cs="Times New Roman"/>
          <w:sz w:val="24"/>
          <w:szCs w:val="24"/>
        </w:rPr>
        <w:t xml:space="preserve">w placówce oświatowej zostaną bezpłatnie wymienione przez CUW na elektroniczne legitymacje. </w:t>
      </w:r>
    </w:p>
    <w:p w14:paraId="0EE61797" w14:textId="77777777" w:rsidR="003039B6" w:rsidRPr="003039B6" w:rsidRDefault="003039B6" w:rsidP="003039B6">
      <w:pPr>
        <w:spacing w:after="0" w:line="360" w:lineRule="auto"/>
        <w:jc w:val="both"/>
        <w:rPr>
          <w:rFonts w:ascii="Times New Roman" w:hAnsi="Times New Roman" w:cs="Times New Roman"/>
          <w:b/>
          <w:bCs/>
          <w:sz w:val="24"/>
          <w:szCs w:val="24"/>
        </w:rPr>
      </w:pPr>
      <w:r w:rsidRPr="003039B6">
        <w:rPr>
          <w:rFonts w:ascii="Times New Roman" w:hAnsi="Times New Roman" w:cs="Times New Roman"/>
          <w:b/>
          <w:bCs/>
          <w:sz w:val="24"/>
          <w:szCs w:val="24"/>
        </w:rPr>
        <w:t>Funkcje mLegitymacji:</w:t>
      </w:r>
    </w:p>
    <w:p w14:paraId="0B2DA5CE" w14:textId="77777777" w:rsid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 xml:space="preserve">Legitymacja mobilna to aplikacja w smartfonie potwierdzającą posiadanie przez ucznia legitymacji szkolnej. Poświadcza uprawnienie ucznia do korzystania ze zniżek przy przejazdach środkami publicznego transportu kolejowego i autobusowego, a ponadto przy zakupie biletów do różnych instytucji kultury. Legitymacja mobilna zawiera kolorowe zdjęcie, imię lub imiona ucznia, nazwisko, datę urodzenia, PESEL oraz informację, ile lat ma uczeń, </w:t>
      </w:r>
      <w:r>
        <w:rPr>
          <w:rFonts w:ascii="Times New Roman" w:hAnsi="Times New Roman" w:cs="Times New Roman"/>
          <w:sz w:val="24"/>
          <w:szCs w:val="24"/>
        </w:rPr>
        <w:br/>
      </w:r>
      <w:r w:rsidRPr="003039B6">
        <w:rPr>
          <w:rFonts w:ascii="Times New Roman" w:hAnsi="Times New Roman" w:cs="Times New Roman"/>
          <w:sz w:val="24"/>
          <w:szCs w:val="24"/>
        </w:rPr>
        <w:t xml:space="preserve">a także nazwę, adres szkoły, imię i nazwisko dyrektora placówki. Podany jest też numer i data </w:t>
      </w:r>
    </w:p>
    <w:p w14:paraId="01CE7694" w14:textId="07C55996" w:rsid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 xml:space="preserve">wydania legitymacji oraz termin jego ważności. Okres ważności mLegitymacji jest tożsamy </w:t>
      </w:r>
      <w:r>
        <w:rPr>
          <w:rFonts w:ascii="Times New Roman" w:hAnsi="Times New Roman" w:cs="Times New Roman"/>
          <w:sz w:val="24"/>
          <w:szCs w:val="24"/>
        </w:rPr>
        <w:br/>
      </w:r>
      <w:r w:rsidRPr="003039B6">
        <w:rPr>
          <w:rFonts w:ascii="Times New Roman" w:hAnsi="Times New Roman" w:cs="Times New Roman"/>
          <w:sz w:val="24"/>
          <w:szCs w:val="24"/>
        </w:rPr>
        <w:t>z okresem ważności wydanej uczniowi legitymacji szkolnej.</w:t>
      </w:r>
    </w:p>
    <w:p w14:paraId="63DC0F6D" w14:textId="77777777" w:rsidR="003039B6" w:rsidRDefault="003039B6" w:rsidP="003039B6">
      <w:pPr>
        <w:spacing w:after="0" w:line="360" w:lineRule="auto"/>
        <w:jc w:val="both"/>
        <w:rPr>
          <w:rFonts w:ascii="Times New Roman" w:hAnsi="Times New Roman" w:cs="Times New Roman"/>
          <w:sz w:val="24"/>
          <w:szCs w:val="24"/>
        </w:rPr>
      </w:pPr>
    </w:p>
    <w:p w14:paraId="043E57C6" w14:textId="77777777" w:rsidR="003039B6" w:rsidRPr="003039B6" w:rsidRDefault="003039B6" w:rsidP="003039B6">
      <w:pPr>
        <w:spacing w:after="0" w:line="360" w:lineRule="auto"/>
        <w:jc w:val="both"/>
        <w:rPr>
          <w:rFonts w:ascii="Times New Roman" w:hAnsi="Times New Roman" w:cs="Times New Roman"/>
          <w:sz w:val="24"/>
          <w:szCs w:val="24"/>
        </w:rPr>
      </w:pPr>
    </w:p>
    <w:p w14:paraId="71B66E47" w14:textId="42D2762D"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Uczeń lub jego rodzice muszą najpierw zainstalować aplikację mObywatel i upewnić się, że szkoła nawiązała współpracę z Ministerstwem Cyfryzacji.</w:t>
      </w:r>
      <w:r w:rsidRPr="003039B6">
        <w:rPr>
          <w:sz w:val="24"/>
          <w:szCs w:val="24"/>
        </w:rPr>
        <w:t xml:space="preserve"> </w:t>
      </w:r>
      <w:r w:rsidRPr="003039B6">
        <w:rPr>
          <w:rFonts w:ascii="Times New Roman" w:hAnsi="Times New Roman" w:cs="Times New Roman"/>
          <w:sz w:val="24"/>
          <w:szCs w:val="24"/>
        </w:rPr>
        <w:t>Po aktywacji szkoła przesyła dane ucznia, a użytkownik w aplikacji wybiera opcję dodania mLegitymacji.</w:t>
      </w:r>
    </w:p>
    <w:p w14:paraId="4BCAEC27" w14:textId="77777777" w:rsidR="003039B6" w:rsidRDefault="003039B6" w:rsidP="003039B6">
      <w:pPr>
        <w:spacing w:after="0" w:line="360" w:lineRule="auto"/>
        <w:jc w:val="both"/>
        <w:rPr>
          <w:rFonts w:ascii="Times New Roman" w:hAnsi="Times New Roman" w:cs="Times New Roman"/>
          <w:b/>
          <w:bCs/>
          <w:sz w:val="24"/>
          <w:szCs w:val="24"/>
        </w:rPr>
      </w:pPr>
    </w:p>
    <w:p w14:paraId="3002577C" w14:textId="35BDC212" w:rsidR="003039B6" w:rsidRPr="003039B6" w:rsidRDefault="003039B6" w:rsidP="003039B6">
      <w:pPr>
        <w:spacing w:after="0" w:line="360" w:lineRule="auto"/>
        <w:jc w:val="both"/>
        <w:rPr>
          <w:rFonts w:ascii="Times New Roman" w:hAnsi="Times New Roman" w:cs="Times New Roman"/>
          <w:b/>
          <w:bCs/>
          <w:sz w:val="24"/>
          <w:szCs w:val="24"/>
        </w:rPr>
      </w:pPr>
      <w:r w:rsidRPr="003039B6">
        <w:rPr>
          <w:rFonts w:ascii="Times New Roman" w:hAnsi="Times New Roman" w:cs="Times New Roman"/>
          <w:b/>
          <w:bCs/>
          <w:sz w:val="24"/>
          <w:szCs w:val="24"/>
        </w:rPr>
        <w:t>3. Proces wydawania e-legitymacji</w:t>
      </w:r>
    </w:p>
    <w:p w14:paraId="64E2F8CD" w14:textId="4C643C3F"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 xml:space="preserve">Placówka oświatowa zbiera od uczniów (lub rodziców/opiekunów prawnych) niezbędne dane (tj.: imię i nazwisko ucznia, PESEL, data urodzenia, adres zamieszkania, klasa, aktualne zdjęcie legitymacyjne w wersji elektronicznej (najczęściej JPG lub PNG) i przesyła zebrane dane </w:t>
      </w:r>
      <w:r>
        <w:rPr>
          <w:rFonts w:ascii="Times New Roman" w:hAnsi="Times New Roman" w:cs="Times New Roman"/>
          <w:sz w:val="24"/>
          <w:szCs w:val="24"/>
        </w:rPr>
        <w:br/>
      </w:r>
      <w:r w:rsidRPr="003039B6">
        <w:rPr>
          <w:rFonts w:ascii="Times New Roman" w:hAnsi="Times New Roman" w:cs="Times New Roman"/>
          <w:sz w:val="24"/>
          <w:szCs w:val="24"/>
        </w:rPr>
        <w:t xml:space="preserve">do CUW, za pomocą systemu elektronicznego. CUW weryfikuje poprawność i kompletność danych. W razie braków – kontaktuje się ze szkołą prosząc o uzupełnienie wniosku. Pracownik Centrum Usług Wspólnych w Sosnowcu drukuje wygenerowaną w systemie e-legitymację </w:t>
      </w:r>
      <w:r>
        <w:rPr>
          <w:rFonts w:ascii="Times New Roman" w:hAnsi="Times New Roman" w:cs="Times New Roman"/>
          <w:sz w:val="24"/>
          <w:szCs w:val="24"/>
        </w:rPr>
        <w:br/>
      </w:r>
      <w:r w:rsidRPr="003039B6">
        <w:rPr>
          <w:rFonts w:ascii="Times New Roman" w:hAnsi="Times New Roman" w:cs="Times New Roman"/>
          <w:sz w:val="24"/>
          <w:szCs w:val="24"/>
        </w:rPr>
        <w:t xml:space="preserve">na specjalnie przeznaczonej do tego procesu drukarce. Karta fizyczna jest wydawana osobiście osobie upoważnionej przez placówkę do jej odbioru. Elektroniczne legitymacje są darmowe, uczniowie płacą jedynie za wydanie duplikatu e-legitymacji.  </w:t>
      </w:r>
    </w:p>
    <w:p w14:paraId="726FB89F"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 xml:space="preserve">Od 1 września 2025 r. planowane jest wydawanie elektronicznych legitymacji dla nauczycieli zatrudnionych w sosnowieckich placówkach oświatowych. Proces wydawania legitymacji </w:t>
      </w:r>
      <w:r w:rsidRPr="003039B6">
        <w:rPr>
          <w:rFonts w:ascii="Times New Roman" w:hAnsi="Times New Roman" w:cs="Times New Roman"/>
          <w:sz w:val="24"/>
          <w:szCs w:val="24"/>
        </w:rPr>
        <w:br/>
        <w:t>dla nauczycieli jest taki sam jak dla uczniów oraz również jest darmowy.</w:t>
      </w:r>
    </w:p>
    <w:p w14:paraId="66285E7D" w14:textId="77777777" w:rsidR="003039B6" w:rsidRDefault="003039B6" w:rsidP="003039B6">
      <w:pPr>
        <w:spacing w:after="0" w:line="360" w:lineRule="auto"/>
        <w:jc w:val="both"/>
        <w:rPr>
          <w:rFonts w:ascii="Times New Roman" w:hAnsi="Times New Roman" w:cs="Times New Roman"/>
          <w:b/>
          <w:bCs/>
          <w:sz w:val="24"/>
          <w:szCs w:val="24"/>
        </w:rPr>
      </w:pPr>
    </w:p>
    <w:p w14:paraId="087756E2" w14:textId="58378CFB" w:rsidR="003039B6" w:rsidRPr="003039B6" w:rsidRDefault="003039B6" w:rsidP="003039B6">
      <w:pPr>
        <w:spacing w:after="0" w:line="360" w:lineRule="auto"/>
        <w:jc w:val="both"/>
        <w:rPr>
          <w:rFonts w:ascii="Times New Roman" w:hAnsi="Times New Roman" w:cs="Times New Roman"/>
          <w:b/>
          <w:bCs/>
          <w:sz w:val="24"/>
          <w:szCs w:val="24"/>
        </w:rPr>
      </w:pPr>
      <w:r w:rsidRPr="003039B6">
        <w:rPr>
          <w:rFonts w:ascii="Times New Roman" w:hAnsi="Times New Roman" w:cs="Times New Roman"/>
          <w:b/>
          <w:bCs/>
          <w:sz w:val="24"/>
          <w:szCs w:val="24"/>
        </w:rPr>
        <w:t>4. Zakres wdrożenia</w:t>
      </w:r>
    </w:p>
    <w:p w14:paraId="654CC5C2"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Liczba szkół objętych systemem: 30 szkoły podstawowe i 14 szkoły ponadpodstawowe.</w:t>
      </w:r>
    </w:p>
    <w:p w14:paraId="4D4BA361"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Liczba wydanych e-legitymacji: 4 577</w:t>
      </w:r>
    </w:p>
    <w:p w14:paraId="69C79C66"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Okres wdrożenia: czerwiec 2024 – sierpień 2025</w:t>
      </w:r>
    </w:p>
    <w:p w14:paraId="02141A09" w14:textId="77777777" w:rsidR="003039B6" w:rsidRDefault="003039B6" w:rsidP="003039B6">
      <w:pPr>
        <w:spacing w:after="0" w:line="360" w:lineRule="auto"/>
        <w:jc w:val="both"/>
        <w:rPr>
          <w:rFonts w:ascii="Times New Roman" w:hAnsi="Times New Roman" w:cs="Times New Roman"/>
          <w:b/>
          <w:bCs/>
          <w:sz w:val="24"/>
          <w:szCs w:val="24"/>
        </w:rPr>
      </w:pPr>
    </w:p>
    <w:p w14:paraId="73C01D2F" w14:textId="3C682304" w:rsidR="003039B6" w:rsidRPr="003039B6" w:rsidRDefault="003039B6" w:rsidP="003039B6">
      <w:pPr>
        <w:spacing w:after="0" w:line="360" w:lineRule="auto"/>
        <w:jc w:val="both"/>
        <w:rPr>
          <w:rFonts w:ascii="Times New Roman" w:hAnsi="Times New Roman" w:cs="Times New Roman"/>
          <w:b/>
          <w:bCs/>
          <w:sz w:val="24"/>
          <w:szCs w:val="24"/>
        </w:rPr>
      </w:pPr>
      <w:r w:rsidRPr="003039B6">
        <w:rPr>
          <w:rFonts w:ascii="Times New Roman" w:hAnsi="Times New Roman" w:cs="Times New Roman"/>
          <w:b/>
          <w:bCs/>
          <w:sz w:val="24"/>
          <w:szCs w:val="24"/>
        </w:rPr>
        <w:t>5. Koszty funkcjonowania systemu (2024–2025)</w:t>
      </w:r>
    </w:p>
    <w:p w14:paraId="2C2C9447"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Zakup licencji systemu i oprogramowania: 18.450,00 zł</w:t>
      </w:r>
    </w:p>
    <w:p w14:paraId="4541398A"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Zakup drukarki kart: 6.765,00 zł</w:t>
      </w:r>
    </w:p>
    <w:p w14:paraId="7249437D"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Zakup blankietów legitymacji: 40.553,74 zł</w:t>
      </w:r>
    </w:p>
    <w:p w14:paraId="7FAF02E0"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Zakup hologramów na legitymacje: 5.335,53 zł</w:t>
      </w:r>
    </w:p>
    <w:p w14:paraId="780E3DF0"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Zakup materiałów eksploatacyjnych: 5.127,87 zł</w:t>
      </w:r>
    </w:p>
    <w:p w14:paraId="556B160C"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Szkolenia i obsługa techniczna: 13.530,00 zł</w:t>
      </w:r>
    </w:p>
    <w:p w14:paraId="0839BFED" w14:textId="77777777" w:rsidR="003039B6" w:rsidRPr="003039B6" w:rsidRDefault="003039B6" w:rsidP="003039B6">
      <w:pPr>
        <w:spacing w:after="0" w:line="360" w:lineRule="auto"/>
        <w:jc w:val="both"/>
        <w:rPr>
          <w:rFonts w:ascii="Times New Roman" w:hAnsi="Times New Roman" w:cs="Times New Roman"/>
          <w:b/>
          <w:bCs/>
          <w:sz w:val="24"/>
          <w:szCs w:val="24"/>
        </w:rPr>
      </w:pPr>
      <w:r w:rsidRPr="003039B6">
        <w:rPr>
          <w:rFonts w:ascii="Times New Roman" w:hAnsi="Times New Roman" w:cs="Times New Roman"/>
          <w:b/>
          <w:bCs/>
          <w:sz w:val="24"/>
          <w:szCs w:val="24"/>
        </w:rPr>
        <w:t>RAZEM: 89.762,14 zł</w:t>
      </w:r>
    </w:p>
    <w:p w14:paraId="2A849A5A" w14:textId="77777777" w:rsidR="003039B6" w:rsidRPr="003039B6" w:rsidRDefault="003039B6" w:rsidP="003039B6">
      <w:pPr>
        <w:spacing w:after="0" w:line="360" w:lineRule="auto"/>
        <w:jc w:val="both"/>
        <w:rPr>
          <w:rFonts w:ascii="Times New Roman" w:hAnsi="Times New Roman" w:cs="Times New Roman"/>
          <w:sz w:val="24"/>
          <w:szCs w:val="24"/>
        </w:rPr>
      </w:pPr>
    </w:p>
    <w:p w14:paraId="3C222B76" w14:textId="77777777" w:rsidR="003039B6" w:rsidRPr="003039B6" w:rsidRDefault="003039B6" w:rsidP="003039B6">
      <w:pPr>
        <w:spacing w:after="0" w:line="360" w:lineRule="auto"/>
        <w:jc w:val="both"/>
        <w:rPr>
          <w:rFonts w:ascii="Times New Roman" w:hAnsi="Times New Roman" w:cs="Times New Roman"/>
          <w:b/>
          <w:bCs/>
          <w:sz w:val="24"/>
          <w:szCs w:val="24"/>
        </w:rPr>
      </w:pPr>
      <w:r w:rsidRPr="003039B6">
        <w:rPr>
          <w:rFonts w:ascii="Times New Roman" w:hAnsi="Times New Roman" w:cs="Times New Roman"/>
          <w:b/>
          <w:bCs/>
          <w:sz w:val="24"/>
          <w:szCs w:val="24"/>
        </w:rPr>
        <w:t>6. Korzyści wynikające z wdrożenia systemu</w:t>
      </w:r>
    </w:p>
    <w:p w14:paraId="05EA33A0" w14:textId="77777777"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Wdrożenie systemu e-legitymacji (elektronicznej legitymacji) niesie ze sobą wiele korzyści zarówno dla szkół, pracodawców, jak i dla użytkowników (uczniów). Poniżej przedstawiam główne zalety takiego rozwiązania:</w:t>
      </w:r>
    </w:p>
    <w:p w14:paraId="04CB27DE" w14:textId="77777777" w:rsidR="003039B6" w:rsidRPr="003039B6" w:rsidRDefault="003039B6" w:rsidP="003039B6">
      <w:pPr>
        <w:pStyle w:val="Akapitzlist"/>
        <w:numPr>
          <w:ilvl w:val="0"/>
          <w:numId w:val="3"/>
        </w:num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Łatwe potwierdzanie uprawnień do zniżek (np. na przejazdy, bilety, usługi).</w:t>
      </w:r>
    </w:p>
    <w:p w14:paraId="00C51F9B" w14:textId="77777777" w:rsidR="003039B6" w:rsidRPr="003039B6" w:rsidRDefault="003039B6" w:rsidP="003039B6">
      <w:pPr>
        <w:pStyle w:val="Akapitzlist"/>
        <w:numPr>
          <w:ilvl w:val="0"/>
          <w:numId w:val="3"/>
        </w:num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 xml:space="preserve">Trudniejsza do podrobienia niż tradycyjna legitymacja. </w:t>
      </w:r>
    </w:p>
    <w:p w14:paraId="7CB55159" w14:textId="0DB740C1" w:rsidR="003039B6" w:rsidRPr="003E0FAE" w:rsidRDefault="003039B6" w:rsidP="003E0FAE">
      <w:pPr>
        <w:pStyle w:val="Akapitzlist"/>
        <w:numPr>
          <w:ilvl w:val="0"/>
          <w:numId w:val="3"/>
        </w:num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Dane przechowywane i przesyłane w sposób szyfrowany, zgodny z RODO.</w:t>
      </w:r>
    </w:p>
    <w:p w14:paraId="117E5024" w14:textId="10F103EB" w:rsidR="003039B6" w:rsidRPr="003039B6" w:rsidRDefault="003039B6" w:rsidP="003039B6">
      <w:pPr>
        <w:pStyle w:val="Akapitzlist"/>
        <w:numPr>
          <w:ilvl w:val="0"/>
          <w:numId w:val="3"/>
        </w:num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 xml:space="preserve">Standaryzacja procesu wydawania legitymacji – ujednolicenie wzoru i sposobu dystrybucji </w:t>
      </w:r>
      <w:r w:rsidRPr="003039B6">
        <w:rPr>
          <w:rFonts w:ascii="Times New Roman" w:hAnsi="Times New Roman" w:cs="Times New Roman"/>
          <w:sz w:val="24"/>
          <w:szCs w:val="24"/>
        </w:rPr>
        <w:br/>
        <w:t>we wszystkich placówkach.</w:t>
      </w:r>
    </w:p>
    <w:p w14:paraId="35D53D33" w14:textId="52FEB84B" w:rsidR="003039B6" w:rsidRPr="003039B6" w:rsidRDefault="003039B6" w:rsidP="003039B6">
      <w:pPr>
        <w:pStyle w:val="Akapitzlist"/>
        <w:numPr>
          <w:ilvl w:val="0"/>
          <w:numId w:val="3"/>
        </w:num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Odciążenie szkół – CUW centralnie odpowiada za wydruk, dystrybucję i aktualizację dokumentów.</w:t>
      </w:r>
    </w:p>
    <w:p w14:paraId="50998DA1" w14:textId="77777777" w:rsidR="003039B6" w:rsidRPr="003039B6" w:rsidRDefault="003039B6" w:rsidP="003039B6">
      <w:pPr>
        <w:pStyle w:val="Akapitzlist"/>
        <w:numPr>
          <w:ilvl w:val="0"/>
          <w:numId w:val="3"/>
        </w:num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Skrócenie czasu oczekiwania – średni czas oczekiwania na wydanie e-legitymacji wynosi obecnie 5–7 dni roboczych.</w:t>
      </w:r>
    </w:p>
    <w:p w14:paraId="2DDB2F35" w14:textId="77777777" w:rsidR="003039B6" w:rsidRPr="003039B6" w:rsidRDefault="003039B6" w:rsidP="003039B6">
      <w:pPr>
        <w:spacing w:after="0" w:line="360" w:lineRule="auto"/>
        <w:jc w:val="both"/>
        <w:rPr>
          <w:rFonts w:ascii="Times New Roman" w:hAnsi="Times New Roman" w:cs="Times New Roman"/>
          <w:b/>
          <w:bCs/>
          <w:sz w:val="24"/>
          <w:szCs w:val="24"/>
        </w:rPr>
      </w:pPr>
    </w:p>
    <w:p w14:paraId="4CAED64D" w14:textId="77777777" w:rsidR="003039B6" w:rsidRPr="003039B6" w:rsidRDefault="003039B6" w:rsidP="003039B6">
      <w:pPr>
        <w:spacing w:after="0" w:line="360" w:lineRule="auto"/>
        <w:jc w:val="both"/>
        <w:rPr>
          <w:rFonts w:ascii="Times New Roman" w:hAnsi="Times New Roman" w:cs="Times New Roman"/>
          <w:b/>
          <w:bCs/>
          <w:sz w:val="24"/>
          <w:szCs w:val="24"/>
        </w:rPr>
      </w:pPr>
      <w:r w:rsidRPr="003039B6">
        <w:rPr>
          <w:rFonts w:ascii="Times New Roman" w:hAnsi="Times New Roman" w:cs="Times New Roman"/>
          <w:b/>
          <w:bCs/>
          <w:sz w:val="24"/>
          <w:szCs w:val="24"/>
        </w:rPr>
        <w:t>7. Podsumowanie</w:t>
      </w:r>
    </w:p>
    <w:p w14:paraId="0465A118" w14:textId="69734311" w:rsidR="003039B6" w:rsidRPr="003039B6" w:rsidRDefault="003039B6" w:rsidP="003039B6">
      <w:pPr>
        <w:spacing w:after="0" w:line="360" w:lineRule="auto"/>
        <w:jc w:val="both"/>
        <w:rPr>
          <w:rFonts w:ascii="Times New Roman" w:hAnsi="Times New Roman" w:cs="Times New Roman"/>
          <w:sz w:val="24"/>
          <w:szCs w:val="24"/>
        </w:rPr>
      </w:pPr>
      <w:r w:rsidRPr="003039B6">
        <w:rPr>
          <w:rFonts w:ascii="Times New Roman" w:hAnsi="Times New Roman" w:cs="Times New Roman"/>
          <w:sz w:val="24"/>
          <w:szCs w:val="24"/>
        </w:rPr>
        <w:t>System legitymacji elektronicznej funkcjonujący w ramach CUW przynosi realne korzyści zarówno dla szkół, jak i uczniów i ich rodzin. Mimo początkowych wyzwań, rozwiązanie zostało pozytywnie ocenione przez większość użytkowników. Istnieje potencjał do dalszego rozwoju systemu w kierunku zwiększenia funkcjonalności i integracji z innymi usługami edukacyjnymi.</w:t>
      </w:r>
      <w:r>
        <w:rPr>
          <w:rFonts w:ascii="Times New Roman" w:hAnsi="Times New Roman" w:cs="Times New Roman"/>
          <w:sz w:val="24"/>
          <w:szCs w:val="24"/>
        </w:rPr>
        <w:t xml:space="preserve"> </w:t>
      </w:r>
      <w:r w:rsidRPr="003039B6">
        <w:rPr>
          <w:rFonts w:ascii="Times New Roman" w:hAnsi="Times New Roman" w:cs="Times New Roman"/>
          <w:sz w:val="24"/>
          <w:szCs w:val="24"/>
        </w:rPr>
        <w:t>Wdrożenie systemu e-legitymacji to nowoczesne i funkcjonalne rozwiązanie, które upraszcza wiele procesów, zwiększa bezpieczeństwo i przynosi wymierne oszczędności. Jest to krok w stronę cyfryzacji i ekologii, który zyskuje na popularności w instytucjach edukacyjnych i firmach.</w:t>
      </w:r>
    </w:p>
    <w:p w14:paraId="53EF21D4" w14:textId="77777777" w:rsidR="00654346" w:rsidRPr="003039B6" w:rsidRDefault="00654346" w:rsidP="003039B6">
      <w:pPr>
        <w:jc w:val="right"/>
        <w:rPr>
          <w:sz w:val="24"/>
          <w:szCs w:val="24"/>
        </w:rPr>
      </w:pPr>
    </w:p>
    <w:sectPr w:rsidR="00654346" w:rsidRPr="003039B6" w:rsidSect="004B15E4">
      <w:type w:val="continuous"/>
      <w:pgSz w:w="11906" w:h="16838"/>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0D268" w14:textId="77777777" w:rsidR="00B319ED" w:rsidRDefault="00B319ED" w:rsidP="008C2B48">
      <w:pPr>
        <w:spacing w:after="0" w:line="240" w:lineRule="auto"/>
      </w:pPr>
      <w:r>
        <w:separator/>
      </w:r>
    </w:p>
  </w:endnote>
  <w:endnote w:type="continuationSeparator" w:id="0">
    <w:p w14:paraId="29D5B777" w14:textId="77777777" w:rsidR="00B319ED" w:rsidRDefault="00B319ED" w:rsidP="008C2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50A48" w14:textId="77777777" w:rsidR="00B319ED" w:rsidRDefault="00B319ED" w:rsidP="008C2B48">
      <w:pPr>
        <w:spacing w:after="0" w:line="240" w:lineRule="auto"/>
      </w:pPr>
      <w:r>
        <w:separator/>
      </w:r>
    </w:p>
  </w:footnote>
  <w:footnote w:type="continuationSeparator" w:id="0">
    <w:p w14:paraId="4C50AE93" w14:textId="77777777" w:rsidR="00B319ED" w:rsidRDefault="00B319ED" w:rsidP="008C2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7338A" w14:textId="76F8C79B" w:rsidR="00A954F4" w:rsidRPr="00A954F4" w:rsidRDefault="00620CB9" w:rsidP="00A954F4">
    <w:pPr>
      <w:spacing w:after="0" w:line="240" w:lineRule="auto"/>
      <w:rPr>
        <w:rFonts w:ascii="Calibri" w:hAnsi="Calibri" w:cs="Calibri"/>
        <w:noProof/>
        <w:sz w:val="24"/>
        <w:szCs w:val="24"/>
        <w:lang w:eastAsia="pl-PL"/>
      </w:rPr>
    </w:pPr>
    <w:r>
      <w:rPr>
        <w:noProof/>
      </w:rPr>
      <mc:AlternateContent>
        <mc:Choice Requires="wps">
          <w:drawing>
            <wp:anchor distT="0" distB="0" distL="114300" distR="114300" simplePos="0" relativeHeight="251659264" behindDoc="0" locked="0" layoutInCell="1" allowOverlap="1" wp14:anchorId="2C635CE2" wp14:editId="5E13FF16">
              <wp:simplePos x="0" y="0"/>
              <wp:positionH relativeFrom="margin">
                <wp:posOffset>-635</wp:posOffset>
              </wp:positionH>
              <wp:positionV relativeFrom="paragraph">
                <wp:posOffset>852805</wp:posOffset>
              </wp:positionV>
              <wp:extent cx="5775960" cy="7620"/>
              <wp:effectExtent l="0" t="0" r="34290" b="30480"/>
              <wp:wrapNone/>
              <wp:docPr id="1132012008" name="Łącznik prosty 1"/>
              <wp:cNvGraphicFramePr/>
              <a:graphic xmlns:a="http://schemas.openxmlformats.org/drawingml/2006/main">
                <a:graphicData uri="http://schemas.microsoft.com/office/word/2010/wordprocessingShape">
                  <wps:wsp>
                    <wps:cNvCnPr/>
                    <wps:spPr>
                      <a:xfrm flipV="1">
                        <a:off x="0" y="0"/>
                        <a:ext cx="57759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075A0" id="Łącznik prosty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67.15pt" to="454.7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" strokecolor="black [3213]" strokeweight=".5pt">
              <v:stroke joinstyle="miter"/>
              <w10:wrap anchorx="margin"/>
            </v:line>
          </w:pict>
        </mc:Fallback>
      </mc:AlternateContent>
    </w:r>
    <w:r>
      <w:rPr>
        <w:noProof/>
      </w:rPr>
      <mc:AlternateContent>
        <mc:Choice Requires="wps">
          <w:drawing>
            <wp:anchor distT="0" distB="0" distL="114300" distR="114300" simplePos="0" relativeHeight="251660288" behindDoc="0" locked="0" layoutInCell="1" allowOverlap="1" wp14:anchorId="3B8E773E" wp14:editId="0D1BFE6E">
              <wp:simplePos x="0" y="0"/>
              <wp:positionH relativeFrom="column">
                <wp:posOffset>-1120775</wp:posOffset>
              </wp:positionH>
              <wp:positionV relativeFrom="paragraph">
                <wp:posOffset>799465</wp:posOffset>
              </wp:positionV>
              <wp:extent cx="251460" cy="0"/>
              <wp:effectExtent l="0" t="0" r="0" b="0"/>
              <wp:wrapNone/>
              <wp:docPr id="1861561636" name="Łącznik prosty 4"/>
              <wp:cNvGraphicFramePr/>
              <a:graphic xmlns:a="http://schemas.openxmlformats.org/drawingml/2006/main">
                <a:graphicData uri="http://schemas.microsoft.com/office/word/2010/wordprocessingShape">
                  <wps:wsp>
                    <wps:cNvCnPr/>
                    <wps:spPr>
                      <a:xfrm flipH="1">
                        <a:off x="0" y="0"/>
                        <a:ext cx="251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DD5EC" id="Łącznik prosty 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88.25pt,62.95pt" to="-68.4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" strokecolor="#156082 [3204]" strokeweight=".5pt">
              <v:stroke joinstyle="miter"/>
            </v:line>
          </w:pict>
        </mc:Fallback>
      </mc:AlternateContent>
    </w:r>
    <w:r w:rsidR="008C2B48">
      <w:rPr>
        <w:noProof/>
      </w:rPr>
      <w:drawing>
        <wp:inline distT="0" distB="0" distL="0" distR="0" wp14:anchorId="1979500F" wp14:editId="0A727F1A">
          <wp:extent cx="2004060" cy="800100"/>
          <wp:effectExtent l="0" t="0" r="0" b="0"/>
          <wp:docPr id="1850494911" name="Obraz 1" descr="Obraz zawierający Czcionka, tekst, Grafika, log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93391" name="Obraz 1" descr="Obraz zawierający Czcionka, tekst, Grafika, logo&#10;&#10;Zawartość wygenerowana przez AI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2004060" cy="800100"/>
                  </a:xfrm>
                  <a:prstGeom prst="rect">
                    <a:avLst/>
                  </a:prstGeom>
                </pic:spPr>
              </pic:pic>
            </a:graphicData>
          </a:graphic>
        </wp:inline>
      </w:drawing>
    </w:r>
    <w:r w:rsidR="008C2B48">
      <w:rPr>
        <w:noProof/>
        <w:sz w:val="24"/>
        <w:szCs w:val="24"/>
        <w:lang w:eastAsia="pl-PL"/>
      </w:rPr>
      <w:t xml:space="preserve">         </w:t>
    </w:r>
    <w:r>
      <w:rPr>
        <w:rFonts w:ascii="Calibri" w:hAnsi="Calibri" w:cs="Calibri"/>
        <w:noProof/>
        <w:sz w:val="24"/>
        <w:szCs w:val="24"/>
        <w:lang w:eastAsia="pl-PL"/>
      </w:rPr>
      <w:drawing>
        <wp:inline distT="0" distB="0" distL="0" distR="0" wp14:anchorId="6F54F790" wp14:editId="6582C549">
          <wp:extent cx="3459480" cy="708660"/>
          <wp:effectExtent l="0" t="0" r="7620" b="0"/>
          <wp:docPr id="1739592194" name="Obraz 2" descr="Obraz zawierający tekst, Czcionka, zrzut ekranu, lin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92194" name="Obraz 2" descr="Obraz zawierający tekst, Czcionka, zrzut ekranu, linia&#10;&#10;Zawartość wygenerowana przez AI może być niepoprawna."/>
                  <pic:cNvPicPr/>
                </pic:nvPicPr>
                <pic:blipFill>
                  <a:blip r:embed="rId2">
                    <a:extLst>
                      <a:ext uri="{28A0092B-C50C-407E-A947-70E740481C1C}">
                        <a14:useLocalDpi xmlns:a14="http://schemas.microsoft.com/office/drawing/2010/main" val="0"/>
                      </a:ext>
                    </a:extLst>
                  </a:blip>
                  <a:stretch>
                    <a:fillRect/>
                  </a:stretch>
                </pic:blipFill>
                <pic:spPr>
                  <a:xfrm>
                    <a:off x="0" y="0"/>
                    <a:ext cx="3459789" cy="7087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24EE8"/>
    <w:multiLevelType w:val="hybridMultilevel"/>
    <w:tmpl w:val="AB324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1935DA5"/>
    <w:multiLevelType w:val="multilevel"/>
    <w:tmpl w:val="900A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B94D97"/>
    <w:multiLevelType w:val="hybridMultilevel"/>
    <w:tmpl w:val="698CA5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7EAC5703"/>
    <w:multiLevelType w:val="hybridMultilevel"/>
    <w:tmpl w:val="D43C8C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43256765">
    <w:abstractNumId w:val="1"/>
  </w:num>
  <w:num w:numId="2" w16cid:durableId="1246263658">
    <w:abstractNumId w:val="2"/>
  </w:num>
  <w:num w:numId="3" w16cid:durableId="1763067639">
    <w:abstractNumId w:val="0"/>
  </w:num>
  <w:num w:numId="4" w16cid:durableId="11920383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B48"/>
    <w:rsid w:val="000734F6"/>
    <w:rsid w:val="000F2B0C"/>
    <w:rsid w:val="000F58DA"/>
    <w:rsid w:val="001165DB"/>
    <w:rsid w:val="001B3923"/>
    <w:rsid w:val="00204EA3"/>
    <w:rsid w:val="00295094"/>
    <w:rsid w:val="003039B6"/>
    <w:rsid w:val="0039155F"/>
    <w:rsid w:val="003C6BB1"/>
    <w:rsid w:val="003E0FAE"/>
    <w:rsid w:val="003F610C"/>
    <w:rsid w:val="00421515"/>
    <w:rsid w:val="00433194"/>
    <w:rsid w:val="004854F3"/>
    <w:rsid w:val="004B15E4"/>
    <w:rsid w:val="00535804"/>
    <w:rsid w:val="005B5635"/>
    <w:rsid w:val="00620CB9"/>
    <w:rsid w:val="00624954"/>
    <w:rsid w:val="00654346"/>
    <w:rsid w:val="006B18C4"/>
    <w:rsid w:val="00703CBD"/>
    <w:rsid w:val="00794E67"/>
    <w:rsid w:val="008562B9"/>
    <w:rsid w:val="008C2B48"/>
    <w:rsid w:val="008F5B7D"/>
    <w:rsid w:val="00A43BEB"/>
    <w:rsid w:val="00A570CF"/>
    <w:rsid w:val="00A954F4"/>
    <w:rsid w:val="00AF5AE6"/>
    <w:rsid w:val="00B319ED"/>
    <w:rsid w:val="00B3422B"/>
    <w:rsid w:val="00B9468B"/>
    <w:rsid w:val="00BF27CC"/>
    <w:rsid w:val="00BF2E4D"/>
    <w:rsid w:val="00C264A6"/>
    <w:rsid w:val="00C35CE8"/>
    <w:rsid w:val="00CA5E78"/>
    <w:rsid w:val="00CB7938"/>
    <w:rsid w:val="00D61FD9"/>
    <w:rsid w:val="00E067E7"/>
    <w:rsid w:val="00F93065"/>
    <w:rsid w:val="00FB1B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DCF5D"/>
  <w15:chartTrackingRefBased/>
  <w15:docId w15:val="{F3C52637-1D1D-4398-B9F2-18B3617A9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54346"/>
    <w:rPr>
      <w:kern w:val="0"/>
      <w14:ligatures w14:val="none"/>
    </w:rPr>
  </w:style>
  <w:style w:type="paragraph" w:styleId="Nagwek1">
    <w:name w:val="heading 1"/>
    <w:basedOn w:val="Normalny"/>
    <w:next w:val="Normalny"/>
    <w:link w:val="Nagwek1Znak"/>
    <w:uiPriority w:val="9"/>
    <w:qFormat/>
    <w:rsid w:val="008C2B48"/>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Nagwek2">
    <w:name w:val="heading 2"/>
    <w:basedOn w:val="Normalny"/>
    <w:next w:val="Normalny"/>
    <w:link w:val="Nagwek2Znak"/>
    <w:uiPriority w:val="9"/>
    <w:semiHidden/>
    <w:unhideWhenUsed/>
    <w:qFormat/>
    <w:rsid w:val="008C2B48"/>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Nagwek3">
    <w:name w:val="heading 3"/>
    <w:basedOn w:val="Normalny"/>
    <w:next w:val="Normalny"/>
    <w:link w:val="Nagwek3Znak"/>
    <w:uiPriority w:val="9"/>
    <w:semiHidden/>
    <w:unhideWhenUsed/>
    <w:qFormat/>
    <w:rsid w:val="008C2B48"/>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Nagwek4">
    <w:name w:val="heading 4"/>
    <w:basedOn w:val="Normalny"/>
    <w:next w:val="Normalny"/>
    <w:link w:val="Nagwek4Znak"/>
    <w:uiPriority w:val="9"/>
    <w:semiHidden/>
    <w:unhideWhenUsed/>
    <w:qFormat/>
    <w:rsid w:val="008C2B48"/>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Nagwek5">
    <w:name w:val="heading 5"/>
    <w:basedOn w:val="Normalny"/>
    <w:next w:val="Normalny"/>
    <w:link w:val="Nagwek5Znak"/>
    <w:uiPriority w:val="9"/>
    <w:semiHidden/>
    <w:unhideWhenUsed/>
    <w:qFormat/>
    <w:rsid w:val="008C2B48"/>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Nagwek6">
    <w:name w:val="heading 6"/>
    <w:basedOn w:val="Normalny"/>
    <w:next w:val="Normalny"/>
    <w:link w:val="Nagwek6Znak"/>
    <w:uiPriority w:val="9"/>
    <w:semiHidden/>
    <w:unhideWhenUsed/>
    <w:qFormat/>
    <w:rsid w:val="008C2B48"/>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Nagwek7">
    <w:name w:val="heading 7"/>
    <w:basedOn w:val="Normalny"/>
    <w:next w:val="Normalny"/>
    <w:link w:val="Nagwek7Znak"/>
    <w:uiPriority w:val="9"/>
    <w:semiHidden/>
    <w:unhideWhenUsed/>
    <w:qFormat/>
    <w:rsid w:val="008C2B48"/>
    <w:pPr>
      <w:keepNext/>
      <w:keepLines/>
      <w:spacing w:before="40" w:after="0"/>
      <w:outlineLvl w:val="6"/>
    </w:pPr>
    <w:rPr>
      <w:rFonts w:eastAsiaTheme="majorEastAsia" w:cstheme="majorBidi"/>
      <w:color w:val="595959" w:themeColor="text1" w:themeTint="A6"/>
      <w:kern w:val="2"/>
      <w14:ligatures w14:val="standardContextual"/>
    </w:rPr>
  </w:style>
  <w:style w:type="paragraph" w:styleId="Nagwek8">
    <w:name w:val="heading 8"/>
    <w:basedOn w:val="Normalny"/>
    <w:next w:val="Normalny"/>
    <w:link w:val="Nagwek8Znak"/>
    <w:uiPriority w:val="9"/>
    <w:semiHidden/>
    <w:unhideWhenUsed/>
    <w:qFormat/>
    <w:rsid w:val="008C2B48"/>
    <w:pPr>
      <w:keepNext/>
      <w:keepLines/>
      <w:spacing w:after="0"/>
      <w:outlineLvl w:val="7"/>
    </w:pPr>
    <w:rPr>
      <w:rFonts w:eastAsiaTheme="majorEastAsia" w:cstheme="majorBidi"/>
      <w:i/>
      <w:iCs/>
      <w:color w:val="272727" w:themeColor="text1" w:themeTint="D8"/>
      <w:kern w:val="2"/>
      <w14:ligatures w14:val="standardContextual"/>
    </w:rPr>
  </w:style>
  <w:style w:type="paragraph" w:styleId="Nagwek9">
    <w:name w:val="heading 9"/>
    <w:basedOn w:val="Normalny"/>
    <w:next w:val="Normalny"/>
    <w:link w:val="Nagwek9Znak"/>
    <w:uiPriority w:val="9"/>
    <w:semiHidden/>
    <w:unhideWhenUsed/>
    <w:qFormat/>
    <w:rsid w:val="008C2B48"/>
    <w:pPr>
      <w:keepNext/>
      <w:keepLines/>
      <w:spacing w:after="0"/>
      <w:outlineLvl w:val="8"/>
    </w:pPr>
    <w:rPr>
      <w:rFonts w:eastAsiaTheme="majorEastAsia" w:cstheme="majorBidi"/>
      <w:color w:val="272727" w:themeColor="text1" w:themeTint="D8"/>
      <w:kern w:val="2"/>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C2B48"/>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8C2B48"/>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8C2B48"/>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8C2B48"/>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8C2B48"/>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8C2B48"/>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8C2B48"/>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8C2B48"/>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8C2B48"/>
    <w:rPr>
      <w:rFonts w:eastAsiaTheme="majorEastAsia" w:cstheme="majorBidi"/>
      <w:color w:val="272727" w:themeColor="text1" w:themeTint="D8"/>
    </w:rPr>
  </w:style>
  <w:style w:type="paragraph" w:styleId="Tytu">
    <w:name w:val="Title"/>
    <w:basedOn w:val="Normalny"/>
    <w:next w:val="Normalny"/>
    <w:link w:val="TytuZnak"/>
    <w:uiPriority w:val="10"/>
    <w:qFormat/>
    <w:rsid w:val="008C2B4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ytuZnak">
    <w:name w:val="Tytuł Znak"/>
    <w:basedOn w:val="Domylnaczcionkaakapitu"/>
    <w:link w:val="Tytu"/>
    <w:uiPriority w:val="10"/>
    <w:rsid w:val="008C2B48"/>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8C2B48"/>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PodtytuZnak">
    <w:name w:val="Podtytuł Znak"/>
    <w:basedOn w:val="Domylnaczcionkaakapitu"/>
    <w:link w:val="Podtytu"/>
    <w:uiPriority w:val="11"/>
    <w:rsid w:val="008C2B48"/>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8C2B48"/>
    <w:pPr>
      <w:spacing w:before="160"/>
      <w:jc w:val="center"/>
    </w:pPr>
    <w:rPr>
      <w:i/>
      <w:iCs/>
      <w:color w:val="404040" w:themeColor="text1" w:themeTint="BF"/>
      <w:kern w:val="2"/>
      <w14:ligatures w14:val="standardContextual"/>
    </w:rPr>
  </w:style>
  <w:style w:type="character" w:customStyle="1" w:styleId="CytatZnak">
    <w:name w:val="Cytat Znak"/>
    <w:basedOn w:val="Domylnaczcionkaakapitu"/>
    <w:link w:val="Cytat"/>
    <w:uiPriority w:val="29"/>
    <w:rsid w:val="008C2B48"/>
    <w:rPr>
      <w:i/>
      <w:iCs/>
      <w:color w:val="404040" w:themeColor="text1" w:themeTint="BF"/>
    </w:rPr>
  </w:style>
  <w:style w:type="paragraph" w:styleId="Akapitzlist">
    <w:name w:val="List Paragraph"/>
    <w:basedOn w:val="Normalny"/>
    <w:uiPriority w:val="34"/>
    <w:qFormat/>
    <w:rsid w:val="008C2B48"/>
    <w:pPr>
      <w:ind w:left="720"/>
      <w:contextualSpacing/>
    </w:pPr>
    <w:rPr>
      <w:kern w:val="2"/>
      <w14:ligatures w14:val="standardContextual"/>
    </w:rPr>
  </w:style>
  <w:style w:type="character" w:styleId="Wyrnienieintensywne">
    <w:name w:val="Intense Emphasis"/>
    <w:basedOn w:val="Domylnaczcionkaakapitu"/>
    <w:uiPriority w:val="21"/>
    <w:qFormat/>
    <w:rsid w:val="008C2B48"/>
    <w:rPr>
      <w:i/>
      <w:iCs/>
      <w:color w:val="0F4761" w:themeColor="accent1" w:themeShade="BF"/>
    </w:rPr>
  </w:style>
  <w:style w:type="paragraph" w:styleId="Cytatintensywny">
    <w:name w:val="Intense Quote"/>
    <w:basedOn w:val="Normalny"/>
    <w:next w:val="Normalny"/>
    <w:link w:val="CytatintensywnyZnak"/>
    <w:uiPriority w:val="30"/>
    <w:qFormat/>
    <w:rsid w:val="008C2B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CytatintensywnyZnak">
    <w:name w:val="Cytat intensywny Znak"/>
    <w:basedOn w:val="Domylnaczcionkaakapitu"/>
    <w:link w:val="Cytatintensywny"/>
    <w:uiPriority w:val="30"/>
    <w:rsid w:val="008C2B48"/>
    <w:rPr>
      <w:i/>
      <w:iCs/>
      <w:color w:val="0F4761" w:themeColor="accent1" w:themeShade="BF"/>
    </w:rPr>
  </w:style>
  <w:style w:type="character" w:styleId="Odwoanieintensywne">
    <w:name w:val="Intense Reference"/>
    <w:basedOn w:val="Domylnaczcionkaakapitu"/>
    <w:uiPriority w:val="32"/>
    <w:qFormat/>
    <w:rsid w:val="008C2B48"/>
    <w:rPr>
      <w:b/>
      <w:bCs/>
      <w:smallCaps/>
      <w:color w:val="0F4761" w:themeColor="accent1" w:themeShade="BF"/>
      <w:spacing w:val="5"/>
    </w:rPr>
  </w:style>
  <w:style w:type="paragraph" w:styleId="Nagwek">
    <w:name w:val="header"/>
    <w:basedOn w:val="Normalny"/>
    <w:link w:val="NagwekZnak"/>
    <w:uiPriority w:val="99"/>
    <w:unhideWhenUsed/>
    <w:rsid w:val="008C2B48"/>
    <w:pPr>
      <w:tabs>
        <w:tab w:val="center" w:pos="4536"/>
        <w:tab w:val="right" w:pos="9072"/>
      </w:tabs>
      <w:spacing w:after="0" w:line="240" w:lineRule="auto"/>
    </w:pPr>
    <w:rPr>
      <w:kern w:val="2"/>
      <w14:ligatures w14:val="standardContextual"/>
    </w:rPr>
  </w:style>
  <w:style w:type="character" w:customStyle="1" w:styleId="NagwekZnak">
    <w:name w:val="Nagłówek Znak"/>
    <w:basedOn w:val="Domylnaczcionkaakapitu"/>
    <w:link w:val="Nagwek"/>
    <w:uiPriority w:val="99"/>
    <w:rsid w:val="008C2B48"/>
  </w:style>
  <w:style w:type="paragraph" w:styleId="Stopka">
    <w:name w:val="footer"/>
    <w:basedOn w:val="Normalny"/>
    <w:link w:val="StopkaZnak"/>
    <w:uiPriority w:val="99"/>
    <w:unhideWhenUsed/>
    <w:rsid w:val="008C2B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C2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04212">
      <w:bodyDiv w:val="1"/>
      <w:marLeft w:val="0"/>
      <w:marRight w:val="0"/>
      <w:marTop w:val="0"/>
      <w:marBottom w:val="0"/>
      <w:divBdr>
        <w:top w:val="none" w:sz="0" w:space="0" w:color="auto"/>
        <w:left w:val="none" w:sz="0" w:space="0" w:color="auto"/>
        <w:bottom w:val="none" w:sz="0" w:space="0" w:color="auto"/>
        <w:right w:val="none" w:sz="0" w:space="0" w:color="auto"/>
      </w:divBdr>
      <w:divsChild>
        <w:div w:id="801776683">
          <w:marLeft w:val="0"/>
          <w:marRight w:val="0"/>
          <w:marTop w:val="0"/>
          <w:marBottom w:val="0"/>
          <w:divBdr>
            <w:top w:val="none" w:sz="0" w:space="0" w:color="auto"/>
            <w:left w:val="none" w:sz="0" w:space="0" w:color="auto"/>
            <w:bottom w:val="none" w:sz="0" w:space="0" w:color="auto"/>
            <w:right w:val="none" w:sz="0" w:space="0" w:color="auto"/>
          </w:divBdr>
          <w:divsChild>
            <w:div w:id="1431927062">
              <w:marLeft w:val="0"/>
              <w:marRight w:val="0"/>
              <w:marTop w:val="0"/>
              <w:marBottom w:val="0"/>
              <w:divBdr>
                <w:top w:val="none" w:sz="0" w:space="0" w:color="auto"/>
                <w:left w:val="none" w:sz="0" w:space="0" w:color="auto"/>
                <w:bottom w:val="none" w:sz="0" w:space="0" w:color="auto"/>
                <w:right w:val="none" w:sz="0" w:space="0" w:color="auto"/>
              </w:divBdr>
            </w:div>
            <w:div w:id="1638031386">
              <w:marLeft w:val="0"/>
              <w:marRight w:val="0"/>
              <w:marTop w:val="0"/>
              <w:marBottom w:val="0"/>
              <w:divBdr>
                <w:top w:val="none" w:sz="0" w:space="0" w:color="auto"/>
                <w:left w:val="none" w:sz="0" w:space="0" w:color="auto"/>
                <w:bottom w:val="none" w:sz="0" w:space="0" w:color="auto"/>
                <w:right w:val="none" w:sz="0" w:space="0" w:color="auto"/>
              </w:divBdr>
            </w:div>
            <w:div w:id="1558277209">
              <w:marLeft w:val="0"/>
              <w:marRight w:val="0"/>
              <w:marTop w:val="0"/>
              <w:marBottom w:val="0"/>
              <w:divBdr>
                <w:top w:val="none" w:sz="0" w:space="0" w:color="auto"/>
                <w:left w:val="none" w:sz="0" w:space="0" w:color="auto"/>
                <w:bottom w:val="none" w:sz="0" w:space="0" w:color="auto"/>
                <w:right w:val="none" w:sz="0" w:space="0" w:color="auto"/>
              </w:divBdr>
            </w:div>
            <w:div w:id="1057245399">
              <w:marLeft w:val="0"/>
              <w:marRight w:val="0"/>
              <w:marTop w:val="0"/>
              <w:marBottom w:val="0"/>
              <w:divBdr>
                <w:top w:val="none" w:sz="0" w:space="0" w:color="auto"/>
                <w:left w:val="none" w:sz="0" w:space="0" w:color="auto"/>
                <w:bottom w:val="none" w:sz="0" w:space="0" w:color="auto"/>
                <w:right w:val="none" w:sz="0" w:space="0" w:color="auto"/>
              </w:divBdr>
            </w:div>
            <w:div w:id="1825048293">
              <w:marLeft w:val="0"/>
              <w:marRight w:val="0"/>
              <w:marTop w:val="0"/>
              <w:marBottom w:val="0"/>
              <w:divBdr>
                <w:top w:val="none" w:sz="0" w:space="0" w:color="auto"/>
                <w:left w:val="none" w:sz="0" w:space="0" w:color="auto"/>
                <w:bottom w:val="none" w:sz="0" w:space="0" w:color="auto"/>
                <w:right w:val="none" w:sz="0" w:space="0" w:color="auto"/>
              </w:divBdr>
            </w:div>
            <w:div w:id="3872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E1CEA-D23F-40E7-8685-3A1299AA8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1213</Words>
  <Characters>7279</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Kałat</dc:creator>
  <cp:keywords/>
  <dc:description/>
  <cp:lastModifiedBy>um</cp:lastModifiedBy>
  <cp:revision>2</cp:revision>
  <cp:lastPrinted>2025-08-21T09:06:00Z</cp:lastPrinted>
  <dcterms:created xsi:type="dcterms:W3CDTF">2025-08-25T10:24:00Z</dcterms:created>
  <dcterms:modified xsi:type="dcterms:W3CDTF">2025-08-25T10:24:00Z</dcterms:modified>
</cp:coreProperties>
</file>