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uppressAutoHyphens w:val="true"/>
        <w:spacing w:lineRule="auto" w:line="240"/>
        <w:ind w:left="5387" w:hanging="0"/>
        <w:jc w:val="right"/>
        <w:textAlignment w:val="baseline"/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 w:ascii="Times New Roman" w:hAnsi="Times New Roman"/>
          <w:kern w:val="0"/>
          <w:sz w:val="20"/>
          <w:szCs w:val="20"/>
          <w14:ligatures w14:val="none"/>
        </w:rPr>
        <w:t>Sosnowiec, 15 października 2025 roku</w:t>
      </w:r>
    </w:p>
    <w:p>
      <w:pPr>
        <w:pStyle w:val="Normal"/>
        <w:suppressAutoHyphens w:val="true"/>
        <w:spacing w:lineRule="auto" w:line="240"/>
        <w:textAlignment w:val="baseline"/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 w:ascii="Times New Roman" w:hAnsi="Times New Roman"/>
          <w:kern w:val="0"/>
          <w:sz w:val="20"/>
          <w:szCs w:val="20"/>
          <w14:ligatures w14:val="none"/>
        </w:rPr>
      </w:r>
    </w:p>
    <w:p>
      <w:pPr>
        <w:pStyle w:val="Normal"/>
        <w:suppressAutoHyphens w:val="true"/>
        <w:spacing w:lineRule="auto" w:line="240"/>
        <w:textAlignment w:val="baseline"/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 w:ascii="Times New Roman" w:hAnsi="Times New Roman"/>
          <w:kern w:val="0"/>
          <w:sz w:val="20"/>
          <w:szCs w:val="20"/>
          <w14:ligatures w14:val="none"/>
        </w:rPr>
        <w:t>CEE E/…………...…/2025</w:t>
      </w:r>
    </w:p>
    <w:p>
      <w:pPr>
        <w:pStyle w:val="Normal"/>
        <w:suppressAutoHyphens w:val="true"/>
        <w:spacing w:lineRule="auto" w:line="240" w:before="0" w:after="0"/>
        <w:ind w:left="5103" w:hanging="0"/>
        <w:textAlignment w:val="baseline"/>
        <w:rPr>
          <w:rFonts w:ascii="Times New Roman" w:hAnsi="Times New Roman" w:eastAsia="Calibri" w:cs="Times New Roman"/>
          <w:b/>
          <w:b/>
          <w:bCs/>
          <w:kern w:val="0"/>
          <w:sz w:val="20"/>
          <w:szCs w:val="20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0"/>
          <w:szCs w:val="20"/>
          <w14:ligatures w14:val="none"/>
        </w:rPr>
        <w:t>Biuro Rady Miejskiej w Sosnowcu</w:t>
      </w:r>
    </w:p>
    <w:p>
      <w:pPr>
        <w:pStyle w:val="Normal"/>
        <w:suppressAutoHyphens w:val="true"/>
        <w:spacing w:lineRule="auto" w:line="240" w:before="0" w:after="0"/>
        <w:ind w:left="5103" w:hanging="0"/>
        <w:textAlignment w:val="baseline"/>
        <w:rPr>
          <w:rFonts w:ascii="Times New Roman" w:hAnsi="Times New Roman" w:eastAsia="Calibri" w:cs="Times New Roman"/>
          <w:b/>
          <w:b/>
          <w:bCs/>
          <w:kern w:val="0"/>
          <w:sz w:val="20"/>
          <w:szCs w:val="20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0"/>
          <w:szCs w:val="20"/>
          <w14:ligatures w14:val="none"/>
        </w:rPr>
        <w:t xml:space="preserve">Komisja Rozwoju Miasta i Ochrony Środowiska </w:t>
      </w:r>
    </w:p>
    <w:p>
      <w:pPr>
        <w:pStyle w:val="Normal"/>
        <w:suppressAutoHyphens w:val="true"/>
        <w:spacing w:lineRule="auto" w:line="240" w:before="0" w:after="0"/>
        <w:ind w:left="5103" w:hanging="0"/>
        <w:textAlignment w:val="baseline"/>
        <w:rPr>
          <w:rFonts w:ascii="Times New Roman" w:hAnsi="Times New Roman" w:eastAsia="Calibri" w:cs="Times New Roman"/>
          <w:b/>
          <w:b/>
          <w:bCs/>
          <w:kern w:val="0"/>
          <w:sz w:val="20"/>
          <w:szCs w:val="20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0"/>
          <w:szCs w:val="20"/>
          <w14:ligatures w14:val="none"/>
        </w:rPr>
        <w:t>al. Zwycięstwa 20</w:t>
      </w:r>
    </w:p>
    <w:p>
      <w:pPr>
        <w:pStyle w:val="Normal"/>
        <w:suppressAutoHyphens w:val="true"/>
        <w:spacing w:lineRule="auto" w:line="240" w:before="0" w:after="0"/>
        <w:ind w:left="5103" w:hanging="0"/>
        <w:textAlignment w:val="baseline"/>
        <w:rPr>
          <w:rFonts w:ascii="Times New Roman" w:hAnsi="Times New Roman" w:eastAsia="Calibri" w:cs="Times New Roman"/>
          <w:b/>
          <w:b/>
          <w:bCs/>
          <w:kern w:val="0"/>
          <w:sz w:val="20"/>
          <w:szCs w:val="20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0"/>
          <w:szCs w:val="20"/>
          <w14:ligatures w14:val="none"/>
        </w:rPr>
        <w:t>41-200 Sosnowiec</w:t>
      </w:r>
    </w:p>
    <w:p>
      <w:pPr>
        <w:pStyle w:val="Normal"/>
        <w:suppressAutoHyphens w:val="true"/>
        <w:spacing w:lineRule="auto" w:line="240" w:before="0" w:after="0"/>
        <w:ind w:left="5103" w:hanging="0"/>
        <w:textAlignment w:val="baseline"/>
        <w:rPr>
          <w:rFonts w:ascii="Times New Roman" w:hAnsi="Times New Roman" w:eastAsia="Calibri" w:cs="Times New Roman"/>
          <w:i/>
          <w:i/>
          <w:iCs/>
          <w:kern w:val="0"/>
          <w:sz w:val="20"/>
          <w:szCs w:val="20"/>
          <w14:ligatures w14:val="none"/>
        </w:rPr>
      </w:pPr>
      <w:r>
        <w:rPr>
          <w:rFonts w:eastAsia="Calibri" w:cs="Times New Roman" w:ascii="Times New Roman" w:hAnsi="Times New Roman"/>
          <w:i/>
          <w:iCs/>
          <w:kern w:val="0"/>
          <w:sz w:val="20"/>
          <w:szCs w:val="20"/>
          <w14:ligatures w14:val="none"/>
        </w:rPr>
        <w:t>brm@um.sosnowiec.pl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Calibri" w:cs="Times New Roman"/>
          <w:i/>
          <w:i/>
          <w:iCs/>
          <w:kern w:val="0"/>
          <w:sz w:val="20"/>
          <w:szCs w:val="20"/>
          <w14:ligatures w14:val="none"/>
        </w:rPr>
      </w:pPr>
      <w:bookmarkStart w:id="0" w:name="_Hlk14962866"/>
      <w:bookmarkStart w:id="1" w:name="_Hlk14962866"/>
      <w:bookmarkEnd w:id="1"/>
      <w:r>
        <w:rPr>
          <w:rFonts w:eastAsia="Calibri" w:cs="Times New Roman" w:ascii="Times New Roman" w:hAnsi="Times New Roman"/>
          <w:i/>
          <w:iCs/>
          <w:kern w:val="0"/>
          <w:sz w:val="20"/>
          <w:szCs w:val="20"/>
          <w14:ligatures w14:val="none"/>
        </w:rPr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eastAsia="Calibri" w:cs="Times New Roman" w:ascii="Times New Roman" w:hAnsi="Times New Roman"/>
          <w:kern w:val="0"/>
          <w:sz w:val="20"/>
          <w:szCs w:val="20"/>
          <w14:ligatures w14:val="none"/>
        </w:rPr>
        <w:t xml:space="preserve">W nawiązaniu do korespondencji przesłanej drogą poczty elektronicznej w dniu 30 września 2025 roku przedstawiam poniżej podsumowanie działalności CEE Egzotarium od czasu jego modernizacji obiektu. 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Centrum Edukacji Ekologicznej - Egzotarium zostało otwarte dla zwiedzających w dniu 2 grudnia 2023 roku. Od tego czasu obiekt odwiedziło blisko 350 tyś. osób. Centrum Edukacji Ekologicznej z dniem 1 grudnia 2023 roku zostało połączone z Mini Zoo znajdującym się w Sosnowcu przy ulicy Armii Krajowej 94. </w:t>
      </w:r>
    </w:p>
    <w:p>
      <w:pPr>
        <w:pStyle w:val="Normal"/>
        <w:spacing w:lineRule="auto" w:line="360" w:before="0" w:after="0"/>
        <w:ind w:firstLine="142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</w:rPr>
        <w:t xml:space="preserve">Powierzchnia całkowita obiektu Egzotarium wynosi 6 686,47 m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2 </w:t>
      </w:r>
      <w:r>
        <w:rPr>
          <w:rFonts w:cs="Times New Roman" w:ascii="Times New Roman" w:hAnsi="Times New Roman"/>
          <w:sz w:val="20"/>
          <w:szCs w:val="20"/>
        </w:rPr>
        <w:t xml:space="preserve">, a wysokość w najwyższym punkcie 22 m.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Obiekt składa się z 3 kondygnacji- jednej podziemnej i dwóch nadziemnych. Obecny obiekt jest wyższy od poprzedniego o 15 m i ponad czterokrotnie większy. W porównaniu z dawnym obiektem około trzykrotnie zwiększyła się liczba zwierząt i około dwukrotnie liczba roślin. 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Od pierwszych dni funkcjonowania w Egzotarium prowadzone są akcje mające na jego celu jego promowanie: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umowa barterowa z Centrum Handlowym Libero (ekspozycja na nośnikach reklamowych wewnątrz obiektu centrum, ekspozycja na nośnikach reklamowych wykorzystywanych przez centrum na terenie Śląska, kampanie on line);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umowa barterowa z Silesia City Center; Galerią Katowicką oraz Auchan Sosnowiec;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umowy z rozgłośniami radiowymi: Radio Fest, Radio Silesia, a  aktualnie Radio Eska oraz Radio Jura;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współpraca z Polskim Radiem Katowice promocja obiektu oraz organizowanych warsztatów tematycznych;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reklamy na billboardach w Sosnowcu, Mysłowicach, Jaworznie, Bielsko-Biała;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nawiązanie współpracy z portalem Pomysłowi Rodzice, czy Bajką Pana Kleksa;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reklama w Kurierze Miejskim;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współpraca barterowa z ECB Zagłębie, Teatrem Zagłębia, Koleją Linową Szyndzielnia, czy Kinem Kosmos, Kinem Helios;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współpraca z TVP3 /realizacja felietonu „ Fajrant”; z telewizją Dzień Dobry TVN /realizacja programu śniadaniowego/;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współprace z Nadleśnictwem Siewierz, Zamkiem w Ogrodzieńcu, Orientarium Łódź, Ogrodami Kapias;</w:t>
      </w:r>
    </w:p>
    <w:p>
      <w:pPr>
        <w:pStyle w:val="ListParagraph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udział w Śląskim Festiwalu Nauki, Geopiknik na Żylecie.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CEE- Egzotarium aktywnie prowadzi działania reklamowe poprzez udział swojej maskotki CEEliny oraz prowadzenie stoiska podczas wydarzeń takich jak Manufaktura Świętego Mikołaja, Zwierzogranie, 32 i 33 Finał Wielkiej Orkiestry Świątecznej Pomocy, charytatywne wydarzenia sportowe, udostępnienie obiektu do prowadzenia przez stacje radiowe i telewizyjne programów nadawanych bezpośrednio z obiektu CEE Egzotarium, czy też produkcja filmowa z okazji Dnia Zakochanych przy współpracy z maskotką klubu piłkarskiego „Zagłębie Sosnowiec”.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Cyklicznie, od grudnia 2023, w obiekcie organizujemy relaksacyjno-rozciągające zajęcia yogi i pilates, dodatkowo stretching, podczas których uczestnicy mogą w otoczeniu egzotycznej przyrody nie tylko zmniejszyć poziom stresu ale również poprawić ogólną sprawność organizmu. 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obiekcie odbywały się liczne wydarzenia: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nocne zwiedzanie z grą plenerową,</w:t>
      </w:r>
    </w:p>
    <w:p>
      <w:pPr>
        <w:pStyle w:val="Normal"/>
        <w:tabs>
          <w:tab w:val="center" w:pos="4513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nocowanie w Egzotarium,</w:t>
        <w:tab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koncerty muzyki relaksacyjnej przy dźwiękach gongów, mis, dzwonków,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liczne konferencje, szkolenia, spotkania biznesowe,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 organizacja imprez okolicznościowych, w tym urodzin dla dzieci z warsztatami tematycznymi oraz zwiedzaniem,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prelekcje o tematyce botaniczno-zoologicznej,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współorganizacja zajęć półkolonii zimowych i letnich prowadzonych przez kluby, miejskie ośrodki, akademie sportowe, Festiwal Hokeja oraz inne placówki oświatowe, podczas których uczestnicy nie tylko mogli zwiedzić obiekt wraz z przewodnikiem ale również brali udział w pokazach karmienia zwierząt takich jak legwany, żółwie wodne i lądowe oraz różnych gatunków ryb i płazów,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w obiekcie zorganizowano kolacje w klimatycznym, podwodnym świecie m.in. z okazji Dnia Zakochanych,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sesje zdjęciowe np. Sklep meblowy Agata.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Przygotowano specjalną ofertę dla: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placówek oświatowych,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domów dziecka i ośrodków opiekuńczo wychowawczych,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skierowaną nie tylko sosnowieckich ale także ościennych miast umożliwiającą podopiecznym zwiedzanie obiektu w promocyjnych cenach. 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Podpisano porozumienie o współpracy ze Śląskim Ogrodem Zoologicznym mające na celu wymianę informacji oraz prowadzenie wspólnych szkoleń dla opiekunów zwierząt dotyczących zarówno opieki nad zwierzętami jak i aranżowania zbiorników wodnych i terrariów, a także porozumienie z Uniwersytetem Rolniczym w Krakowie oraz Uniwersytetem Adama Mickiewicza w Poznaniu dotyczące ochrony gatunkowej krytycznie zagrożonego chomika europejskiego. Nasz ogród czynnie uczestniczy w ochronie tego gatunku prowadząc w obiekcie hodowlę zachowawczą. 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Dodatkowo w obiekcie prowadzone są programy badawcze: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Uniwersytet Rolniczy im. Hugona Kołłątaja w Krakowie : przedmiot badań: Opracowanie technologii </w:t>
      </w:r>
      <w:r>
        <w:rPr>
          <w:rFonts w:cs="Times New Roman" w:ascii="Times New Roman" w:hAnsi="Times New Roman"/>
          <w:i/>
          <w:iCs/>
          <w:sz w:val="20"/>
          <w:szCs w:val="20"/>
        </w:rPr>
        <w:t>in vitro</w:t>
      </w:r>
      <w:r>
        <w:rPr>
          <w:rFonts w:cs="Times New Roman" w:ascii="Times New Roman" w:hAnsi="Times New Roman"/>
          <w:sz w:val="20"/>
          <w:szCs w:val="20"/>
        </w:rPr>
        <w:t xml:space="preserve"> produkcji cebul przybyszowych u lilii złotogłów (</w:t>
      </w:r>
      <w:r>
        <w:rPr>
          <w:rFonts w:cs="Times New Roman" w:ascii="Times New Roman" w:hAnsi="Times New Roman"/>
          <w:i/>
          <w:iCs/>
          <w:sz w:val="20"/>
          <w:szCs w:val="20"/>
        </w:rPr>
        <w:t>Lilium martagon</w:t>
      </w:r>
      <w:r>
        <w:rPr>
          <w:rFonts w:cs="Times New Roman" w:ascii="Times New Roman" w:hAnsi="Times New Roman"/>
          <w:sz w:val="20"/>
          <w:szCs w:val="20"/>
        </w:rPr>
        <w:t xml:space="preserve"> ) z wykorzystaniem narzędzi biotechnologicznych;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Działania na rzecz ochrony przyrody i wzmacniania bioróżnorodności -ochrona czynna sasanki otwartej (</w:t>
      </w:r>
      <w:r>
        <w:rPr>
          <w:rFonts w:cs="Times New Roman" w:ascii="Times New Roman" w:hAnsi="Times New Roman"/>
          <w:i/>
          <w:iCs/>
          <w:sz w:val="20"/>
          <w:szCs w:val="20"/>
        </w:rPr>
        <w:t>Pulsatilla patens</w:t>
      </w:r>
      <w:r>
        <w:rPr>
          <w:rFonts w:cs="Times New Roman" w:ascii="Times New Roman" w:hAnsi="Times New Roman"/>
          <w:sz w:val="20"/>
          <w:szCs w:val="20"/>
        </w:rPr>
        <w:t xml:space="preserve"> ) wspólnie z OEEG Geosfera i Uniwersytet Śląski.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CEE Egzotarium nawiązało współpracę z innymi ogrodami botanicznymi w zakresie wymiany wiedzy, doświadczenia, pozyskania nowych roślin (Zabrze, Kraków, Poznań).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Dotychczas przeprowadzono warsztaty artystyczne oraz o tematyce herpetologicznej i zoologiczno-botanicznej, w której udział wzięło ok. 16 tyś. uczestników. Oferta skierowana była zarówno do placówek oświatowych oraz wszystkich chętnych, którzy chcieli zgłębić wiedzę na temat ciekawych zachowań zwierząt </w:t>
        <w:br/>
        <w:t xml:space="preserve">i roślin. 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 roku 2025 kontynuujemy powyższe działania. 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Aktualnie w CEE Egzotarium zatrudnionych jest 37 osób, w tym 10 pracowników merytorycznych. Dodatkowo w ramach zawartych umów ze służbą więziennictwa zatrudniono 2 osoby do prac gospodarczo-porządkowych.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Ponadto, Centrum Edukacji Ekologicznej Egzotarium jest jednostką, gdzie prowadzone są różnorodne formy kształcenia ekologicznego. Prowadzone są tutaj różnego rodzaju warsztaty dla mieszkańców miasta, jak i miast </w:t>
        <w:br/>
        <w:t>i terenów ościennych. Zajęcia organizowane są w oparciu o bazę lokalową i walory przyrodnicze sosnowieckiego Egzotarium.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Konieczne jest wobec powyższego optymalne zagospodarowanie terenu, pozwalające na wzbogacenie, a tym zwiększenie atrakcyjności dla zwiedzających. Rozbudowa istniejących założeń tematycznych, dosadzenie nowych, ciekawych gatunków roślin egzotycznych, a także tworzenie nowych zakątków roślinnych, zachęci do wizyt w Egzotarium, do obcowania z przyrodą, zwiększy poziom przekazywanej wiedzy o środowisku. Kontakt z przyrodą i praktyczne wzorce pokazywane na terenie Egzotarium, upowszechniają kulturę ekologiczną </w:t>
        <w:br/>
        <w:t>i wrażliwość na przyrodę.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40" w:right="1440" w:header="0" w:top="1440" w:footer="74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90650454"/>
    </w:sdtPr>
    <w:sdtContent>
      <w:p>
        <w:pPr>
          <w:pStyle w:val="Stopka"/>
          <w:jc w:val="center"/>
          <w:rPr/>
        </w:pPr>
        <w:r>
          <w:rPr>
            <w:sz w:val="16"/>
            <w:szCs w:val="16"/>
          </w:rPr>
          <w:t xml:space="preserve">Strona </w:t>
        </w:r>
        <w:r>
          <w:rPr>
            <w:b/>
            <w:bCs/>
            <w:sz w:val="16"/>
            <w:szCs w:val="16"/>
          </w:rPr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bCs/>
            <w:sz w:val="16"/>
            <w:szCs w:val="16"/>
          </w:rPr>
          <w:fldChar w:fldCharType="begin"/>
        </w:r>
        <w:r>
          <w:instrText> NUMPAGES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5102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51024c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7a2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117a2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17a22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1170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11702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51024c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eb1246"/>
    <w:pPr/>
    <w:rPr>
      <w:rFonts w:ascii="Times New Roman" w:hAnsi="Times New Roman" w:cs="Times New Roman"/>
      <w:sz w:val="24"/>
      <w:szCs w:val="24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117a2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117a22"/>
    <w:pPr/>
    <w:rPr>
      <w:b/>
      <w:bCs/>
    </w:rPr>
  </w:style>
  <w:style w:type="paragraph" w:styleId="Gwka">
    <w:name w:val="Header"/>
    <w:basedOn w:val="Normal"/>
    <w:link w:val="NagwekZnak"/>
    <w:uiPriority w:val="99"/>
    <w:unhideWhenUsed/>
    <w:rsid w:val="00f1170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1170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008c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Application>LibreOffice/5.4.1.2$Windows_x86 LibreOffice_project/ea7cb86e6eeb2bf3a5af73a8f7777ac570321527</Application>
  <Pages>3</Pages>
  <Words>888</Words>
  <Characters>5885</Characters>
  <CharactersWithSpaces>6728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2025-02-04T10:00:00Z</dcterms:created>
  <dc:creator>Elżbieta Ufniarska</dc:creator>
  <dc:description/>
  <dc:language>pl-PL</dc:language>
  <cp:lastModifiedBy>Sylwia Rarok</cp:lastModifiedBy>
  <cp:lastPrinted>2025-10-14T11:51:00Z</cp:lastPrinted>
  <dcterms:modified xsi:type="dcterms:W3CDTF">2025-10-15T07:17:00Z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